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726" w:rsidRPr="00246E5B" w:rsidRDefault="00572ACE" w:rsidP="00572ACE">
      <w:pPr>
        <w:jc w:val="center"/>
        <w:rPr>
          <w:sz w:val="24"/>
          <w:szCs w:val="24"/>
        </w:rPr>
      </w:pPr>
      <w:r w:rsidRPr="00246E5B">
        <w:rPr>
          <w:sz w:val="24"/>
          <w:szCs w:val="24"/>
        </w:rPr>
        <w:t>GRACE COMMUNITY CHURCH ST HELENS</w:t>
      </w:r>
    </w:p>
    <w:p w:rsidR="00572ACE" w:rsidRPr="00246E5B" w:rsidRDefault="00572ACE" w:rsidP="00572ACE">
      <w:pPr>
        <w:jc w:val="center"/>
        <w:rPr>
          <w:sz w:val="24"/>
          <w:szCs w:val="24"/>
        </w:rPr>
      </w:pPr>
      <w:r w:rsidRPr="00246E5B">
        <w:rPr>
          <w:sz w:val="24"/>
          <w:szCs w:val="24"/>
        </w:rPr>
        <w:t>ANNUAL REPORT 202</w:t>
      </w:r>
      <w:r w:rsidR="000510FE">
        <w:rPr>
          <w:sz w:val="24"/>
          <w:szCs w:val="24"/>
        </w:rPr>
        <w:t>4</w:t>
      </w:r>
    </w:p>
    <w:p w:rsidR="00572ACE" w:rsidRPr="00246E5B" w:rsidRDefault="00572ACE" w:rsidP="00572ACE">
      <w:pPr>
        <w:jc w:val="center"/>
        <w:rPr>
          <w:sz w:val="24"/>
          <w:szCs w:val="24"/>
        </w:rPr>
      </w:pPr>
    </w:p>
    <w:p w:rsidR="00356AA2" w:rsidRPr="00246E5B" w:rsidRDefault="00356AA2" w:rsidP="00572ACE">
      <w:pPr>
        <w:pStyle w:val="font8"/>
        <w:spacing w:before="0" w:beforeAutospacing="0" w:after="0" w:afterAutospacing="0"/>
        <w:textAlignment w:val="baseline"/>
      </w:pPr>
      <w:r w:rsidRPr="00246E5B">
        <w:t>Trustees Report -202</w:t>
      </w:r>
      <w:r w:rsidR="000510FE">
        <w:t>4</w:t>
      </w:r>
    </w:p>
    <w:p w:rsidR="00356AA2" w:rsidRPr="00246E5B" w:rsidRDefault="00356AA2" w:rsidP="00572ACE">
      <w:pPr>
        <w:pStyle w:val="font8"/>
        <w:spacing w:before="0" w:beforeAutospacing="0" w:after="0" w:afterAutospacing="0"/>
        <w:textAlignment w:val="baseline"/>
      </w:pPr>
    </w:p>
    <w:p w:rsidR="00572ACE" w:rsidRPr="00246E5B" w:rsidRDefault="00572ACE" w:rsidP="00572ACE">
      <w:pPr>
        <w:pStyle w:val="font8"/>
        <w:spacing w:before="0" w:beforeAutospacing="0" w:after="0" w:afterAutospacing="0"/>
        <w:textAlignment w:val="baseline"/>
      </w:pPr>
      <w:r w:rsidRPr="00246E5B">
        <w:t xml:space="preserve">The activities covered in these financial statements relate to Grace Community Church St Helens </w:t>
      </w:r>
      <w:r w:rsidR="00023986" w:rsidRPr="00246E5B">
        <w:t xml:space="preserve">(Grace Church) </w:t>
      </w:r>
      <w:r w:rsidRPr="00246E5B">
        <w:t xml:space="preserve">which is </w:t>
      </w:r>
      <w:r w:rsidRPr="00246E5B">
        <w:rPr>
          <w:rStyle w:val="color26"/>
          <w:bdr w:val="none" w:sz="0" w:space="0" w:color="auto" w:frame="1"/>
        </w:rPr>
        <w:t>an Independent Anglican Evangelical Church meeting each Sunday.</w:t>
      </w:r>
    </w:p>
    <w:p w:rsidR="00572ACE" w:rsidRPr="00246E5B" w:rsidRDefault="00572ACE" w:rsidP="00572ACE">
      <w:pPr>
        <w:pStyle w:val="font8"/>
        <w:spacing w:before="0" w:beforeAutospacing="0" w:after="0" w:afterAutospacing="0"/>
        <w:jc w:val="both"/>
        <w:textAlignment w:val="baseline"/>
        <w:rPr>
          <w:color w:val="000000"/>
          <w:bdr w:val="none" w:sz="0" w:space="0" w:color="auto" w:frame="1"/>
        </w:rPr>
      </w:pPr>
      <w:r w:rsidRPr="00246E5B">
        <w:rPr>
          <w:color w:val="000000"/>
          <w:bdr w:val="none" w:sz="0" w:space="0" w:color="auto" w:frame="1"/>
        </w:rPr>
        <w:t>Our aim is to glorify God with lives shaped by His Word.</w:t>
      </w:r>
    </w:p>
    <w:p w:rsidR="00572ACE" w:rsidRPr="00246E5B" w:rsidRDefault="00572ACE" w:rsidP="00572ACE">
      <w:pPr>
        <w:pStyle w:val="font8"/>
        <w:spacing w:before="0" w:beforeAutospacing="0" w:after="0" w:afterAutospacing="0"/>
        <w:jc w:val="both"/>
        <w:textAlignment w:val="baseline"/>
      </w:pPr>
    </w:p>
    <w:p w:rsidR="00572ACE" w:rsidRPr="00246E5B" w:rsidRDefault="00572ACE" w:rsidP="00572ACE">
      <w:pPr>
        <w:pStyle w:val="font8"/>
        <w:spacing w:before="0" w:beforeAutospacing="0" w:after="0" w:afterAutospacing="0"/>
        <w:jc w:val="both"/>
        <w:textAlignment w:val="baseline"/>
        <w:rPr>
          <w:color w:val="000000"/>
          <w:bdr w:val="none" w:sz="0" w:space="0" w:color="auto" w:frame="1"/>
        </w:rPr>
      </w:pPr>
      <w:r w:rsidRPr="00246E5B">
        <w:rPr>
          <w:color w:val="000000"/>
          <w:bdr w:val="none" w:sz="0" w:space="0" w:color="auto" w:frame="1"/>
        </w:rPr>
        <w:t>We believe Scripture is the Word of God and therefore is at the heart of all we do. Our aim is to glorify God with lives shaped by His Word.</w:t>
      </w:r>
    </w:p>
    <w:p w:rsidR="00572ACE" w:rsidRPr="00246E5B" w:rsidRDefault="00572ACE" w:rsidP="00572ACE">
      <w:pPr>
        <w:pStyle w:val="font8"/>
        <w:spacing w:before="0" w:beforeAutospacing="0" w:after="0" w:afterAutospacing="0"/>
        <w:jc w:val="both"/>
        <w:textAlignment w:val="baseline"/>
      </w:pPr>
    </w:p>
    <w:p w:rsidR="00572ACE" w:rsidRDefault="00572ACE" w:rsidP="00572ACE">
      <w:pPr>
        <w:pStyle w:val="font8"/>
        <w:spacing w:before="0" w:beforeAutospacing="0" w:after="0" w:afterAutospacing="0"/>
        <w:jc w:val="both"/>
        <w:textAlignment w:val="baseline"/>
        <w:rPr>
          <w:color w:val="000000"/>
          <w:bdr w:val="none" w:sz="0" w:space="0" w:color="auto" w:frame="1"/>
        </w:rPr>
      </w:pPr>
      <w:r w:rsidRPr="00246E5B">
        <w:rPr>
          <w:color w:val="000000"/>
          <w:bdr w:val="none" w:sz="0" w:space="0" w:color="auto" w:frame="1"/>
        </w:rPr>
        <w:t>We are:</w:t>
      </w:r>
    </w:p>
    <w:p w:rsidR="00CC2F94" w:rsidRPr="00246E5B" w:rsidRDefault="00CC2F94" w:rsidP="00572ACE">
      <w:pPr>
        <w:pStyle w:val="font8"/>
        <w:spacing w:before="0" w:beforeAutospacing="0" w:after="0" w:afterAutospacing="0"/>
        <w:jc w:val="both"/>
        <w:textAlignment w:val="baseline"/>
      </w:pPr>
    </w:p>
    <w:p w:rsidR="00572ACE" w:rsidRPr="00246E5B" w:rsidRDefault="00572ACE" w:rsidP="00023986">
      <w:pPr>
        <w:pStyle w:val="font8"/>
        <w:spacing w:before="0" w:beforeAutospacing="0" w:after="0" w:afterAutospacing="0"/>
        <w:jc w:val="both"/>
        <w:textAlignment w:val="baseline"/>
      </w:pPr>
      <w:r w:rsidRPr="00246E5B">
        <w:rPr>
          <w:color w:val="000000"/>
          <w:bdr w:val="none" w:sz="0" w:space="0" w:color="auto" w:frame="1"/>
        </w:rPr>
        <w:t>Bible-centred - in that we seek to proclaim the truth of God’s Word as revealed in the Bible</w:t>
      </w:r>
    </w:p>
    <w:p w:rsidR="00CC2F94" w:rsidRDefault="00572ACE" w:rsidP="00572ACE">
      <w:pPr>
        <w:pStyle w:val="font8"/>
        <w:spacing w:before="0" w:beforeAutospacing="0" w:after="0" w:afterAutospacing="0"/>
        <w:jc w:val="both"/>
        <w:textAlignment w:val="baseline"/>
        <w:rPr>
          <w:color w:val="000000"/>
        </w:rPr>
      </w:pPr>
      <w:r w:rsidRPr="00246E5B">
        <w:rPr>
          <w:color w:val="000000"/>
          <w:bdr w:val="none" w:sz="0" w:space="0" w:color="auto" w:frame="1"/>
        </w:rPr>
        <w:t>and to shape what we do by what the Bible says.</w:t>
      </w:r>
    </w:p>
    <w:p w:rsidR="00572ACE" w:rsidRPr="00246E5B" w:rsidRDefault="00572ACE" w:rsidP="00572ACE">
      <w:pPr>
        <w:pStyle w:val="font8"/>
        <w:spacing w:before="0" w:beforeAutospacing="0" w:after="0" w:afterAutospacing="0"/>
        <w:jc w:val="both"/>
        <w:textAlignment w:val="baseline"/>
        <w:rPr>
          <w:color w:val="000000"/>
        </w:rPr>
      </w:pPr>
      <w:r w:rsidRPr="00246E5B">
        <w:rPr>
          <w:color w:val="000000"/>
          <w:bdr w:val="none" w:sz="0" w:space="0" w:color="auto" w:frame="1"/>
        </w:rPr>
        <w:t>A family - because we are children together of the same Heavenly Father.</w:t>
      </w:r>
    </w:p>
    <w:p w:rsidR="00572ACE" w:rsidRPr="00246E5B" w:rsidRDefault="00572ACE" w:rsidP="00572ACE">
      <w:pPr>
        <w:pStyle w:val="font8"/>
        <w:spacing w:before="0" w:beforeAutospacing="0" w:after="0" w:afterAutospacing="0"/>
        <w:jc w:val="both"/>
        <w:textAlignment w:val="baseline"/>
        <w:rPr>
          <w:color w:val="000000"/>
        </w:rPr>
      </w:pPr>
      <w:r w:rsidRPr="00246E5B">
        <w:rPr>
          <w:color w:val="000000"/>
          <w:bdr w:val="none" w:sz="0" w:space="0" w:color="auto" w:frame="1"/>
        </w:rPr>
        <w:t>Christ-centred - seeking to be built up together into Him, our Lord and Master.</w:t>
      </w:r>
    </w:p>
    <w:p w:rsidR="00572ACE" w:rsidRPr="00246E5B" w:rsidRDefault="00572ACE" w:rsidP="00572ACE">
      <w:pPr>
        <w:pStyle w:val="font8"/>
        <w:spacing w:before="0" w:beforeAutospacing="0" w:after="0" w:afterAutospacing="0"/>
        <w:jc w:val="both"/>
        <w:textAlignment w:val="baseline"/>
        <w:rPr>
          <w:color w:val="000000"/>
        </w:rPr>
      </w:pPr>
      <w:r w:rsidRPr="00246E5B">
        <w:rPr>
          <w:color w:val="000000"/>
          <w:bdr w:val="none" w:sz="0" w:space="0" w:color="auto" w:frame="1"/>
        </w:rPr>
        <w:t>Grace-centred - because the saving work of Christ’s death is central to all we believe.</w:t>
      </w:r>
    </w:p>
    <w:p w:rsidR="00572ACE" w:rsidRPr="00246E5B" w:rsidRDefault="00572ACE" w:rsidP="00572ACE">
      <w:pPr>
        <w:pStyle w:val="font8"/>
        <w:spacing w:before="0" w:beforeAutospacing="0" w:after="0" w:afterAutospacing="0"/>
        <w:jc w:val="both"/>
        <w:textAlignment w:val="baseline"/>
      </w:pPr>
      <w:r w:rsidRPr="00246E5B">
        <w:rPr>
          <w:color w:val="000000"/>
          <w:bdr w:val="none" w:sz="0" w:space="0" w:color="auto" w:frame="1"/>
        </w:rPr>
        <w:t> </w:t>
      </w:r>
    </w:p>
    <w:p w:rsidR="00572ACE" w:rsidRPr="00246E5B" w:rsidRDefault="00572ACE" w:rsidP="00572ACE">
      <w:pPr>
        <w:pStyle w:val="font8"/>
        <w:spacing w:before="0" w:beforeAutospacing="0" w:after="0" w:afterAutospacing="0"/>
        <w:textAlignment w:val="baseline"/>
      </w:pPr>
    </w:p>
    <w:p w:rsidR="00023986" w:rsidRPr="00246E5B" w:rsidRDefault="00572ACE" w:rsidP="00572ACE">
      <w:pPr>
        <w:rPr>
          <w:sz w:val="24"/>
          <w:szCs w:val="24"/>
        </w:rPr>
      </w:pPr>
      <w:r w:rsidRPr="00246E5B">
        <w:rPr>
          <w:sz w:val="24"/>
          <w:szCs w:val="24"/>
        </w:rPr>
        <w:t xml:space="preserve">Public Benefit Requirement </w:t>
      </w:r>
    </w:p>
    <w:p w:rsidR="00023986" w:rsidRPr="00246E5B" w:rsidRDefault="00572ACE" w:rsidP="00572ACE">
      <w:pPr>
        <w:rPr>
          <w:sz w:val="24"/>
          <w:szCs w:val="24"/>
        </w:rPr>
      </w:pPr>
      <w:r w:rsidRPr="00246E5B">
        <w:rPr>
          <w:sz w:val="24"/>
          <w:szCs w:val="24"/>
        </w:rPr>
        <w:t xml:space="preserve">The trustees of </w:t>
      </w:r>
      <w:r w:rsidR="00023986" w:rsidRPr="00246E5B">
        <w:rPr>
          <w:sz w:val="24"/>
          <w:szCs w:val="24"/>
        </w:rPr>
        <w:t>Grace Church</w:t>
      </w:r>
      <w:r w:rsidRPr="00246E5B">
        <w:rPr>
          <w:sz w:val="24"/>
          <w:szCs w:val="24"/>
        </w:rPr>
        <w:t xml:space="preserve"> have due regard to the public benefit guidance published by the Charity Commission in compliance with its duties under section 17 of the Charities Act 2011.</w:t>
      </w:r>
    </w:p>
    <w:p w:rsidR="00023986" w:rsidRPr="00246E5B" w:rsidRDefault="00023986" w:rsidP="00572ACE">
      <w:pPr>
        <w:rPr>
          <w:sz w:val="24"/>
          <w:szCs w:val="24"/>
        </w:rPr>
      </w:pPr>
      <w:r w:rsidRPr="00246E5B">
        <w:rPr>
          <w:sz w:val="24"/>
          <w:szCs w:val="24"/>
        </w:rPr>
        <w:t>Everyone is welcome to our services where we aim to:</w:t>
      </w:r>
    </w:p>
    <w:p w:rsidR="00023986" w:rsidRPr="00246E5B" w:rsidRDefault="00023986" w:rsidP="00023986">
      <w:pPr>
        <w:pStyle w:val="ListParagraph"/>
        <w:numPr>
          <w:ilvl w:val="0"/>
          <w:numId w:val="3"/>
        </w:numPr>
        <w:rPr>
          <w:sz w:val="24"/>
          <w:szCs w:val="24"/>
        </w:rPr>
      </w:pPr>
      <w:r w:rsidRPr="00246E5B">
        <w:rPr>
          <w:sz w:val="24"/>
          <w:szCs w:val="24"/>
        </w:rPr>
        <w:t>Increase awareness of God’s love and presence in our lives.</w:t>
      </w:r>
    </w:p>
    <w:p w:rsidR="00023986" w:rsidRPr="00246E5B" w:rsidRDefault="00023986" w:rsidP="00023986">
      <w:pPr>
        <w:pStyle w:val="ListParagraph"/>
        <w:numPr>
          <w:ilvl w:val="0"/>
          <w:numId w:val="3"/>
        </w:numPr>
        <w:rPr>
          <w:sz w:val="24"/>
          <w:szCs w:val="24"/>
        </w:rPr>
      </w:pPr>
      <w:r w:rsidRPr="00246E5B">
        <w:rPr>
          <w:sz w:val="24"/>
          <w:szCs w:val="24"/>
        </w:rPr>
        <w:t>Help people through mutual support.</w:t>
      </w:r>
    </w:p>
    <w:p w:rsidR="00023986" w:rsidRPr="00246E5B" w:rsidRDefault="00023986" w:rsidP="00023986">
      <w:pPr>
        <w:pStyle w:val="ListParagraph"/>
        <w:numPr>
          <w:ilvl w:val="0"/>
          <w:numId w:val="3"/>
        </w:numPr>
        <w:rPr>
          <w:sz w:val="24"/>
          <w:szCs w:val="24"/>
        </w:rPr>
      </w:pPr>
      <w:r w:rsidRPr="00246E5B">
        <w:rPr>
          <w:sz w:val="24"/>
          <w:szCs w:val="24"/>
        </w:rPr>
        <w:t>Meet together to share God’s love.</w:t>
      </w:r>
    </w:p>
    <w:p w:rsidR="00023986" w:rsidRPr="00246E5B" w:rsidRDefault="00572ACE" w:rsidP="00572ACE">
      <w:pPr>
        <w:rPr>
          <w:sz w:val="24"/>
          <w:szCs w:val="24"/>
        </w:rPr>
      </w:pPr>
      <w:r w:rsidRPr="00246E5B">
        <w:rPr>
          <w:sz w:val="24"/>
          <w:szCs w:val="24"/>
        </w:rPr>
        <w:t>Governance</w:t>
      </w:r>
    </w:p>
    <w:p w:rsidR="00356AA2" w:rsidRPr="00246E5B" w:rsidRDefault="00356AA2" w:rsidP="00572ACE">
      <w:pPr>
        <w:rPr>
          <w:sz w:val="24"/>
          <w:szCs w:val="24"/>
        </w:rPr>
      </w:pPr>
      <w:r w:rsidRPr="00246E5B">
        <w:rPr>
          <w:sz w:val="24"/>
          <w:szCs w:val="24"/>
        </w:rPr>
        <w:t>Oversight of Grace Church rests with the Trustees, who are also the Leaders of the Church. Regular meetings are held to review the activities of the Church, the requirements of the members and to plan a way forward.</w:t>
      </w:r>
    </w:p>
    <w:p w:rsidR="00356AA2" w:rsidRPr="00246E5B" w:rsidRDefault="00356AA2" w:rsidP="00572ACE">
      <w:pPr>
        <w:rPr>
          <w:sz w:val="24"/>
          <w:szCs w:val="24"/>
        </w:rPr>
      </w:pPr>
      <w:r w:rsidRPr="00246E5B">
        <w:rPr>
          <w:sz w:val="24"/>
          <w:szCs w:val="24"/>
        </w:rPr>
        <w:t>The Church has a Safeguarding Policy which is reviewed annually and has a set of financial regulations which support the management of income and expenditure.</w:t>
      </w:r>
    </w:p>
    <w:p w:rsidR="00283B3C" w:rsidRDefault="00283B3C" w:rsidP="00572ACE">
      <w:pPr>
        <w:rPr>
          <w:sz w:val="24"/>
          <w:szCs w:val="24"/>
        </w:rPr>
      </w:pPr>
    </w:p>
    <w:p w:rsidR="00356AA2" w:rsidRPr="00246E5B" w:rsidRDefault="00356AA2" w:rsidP="00572ACE">
      <w:pPr>
        <w:rPr>
          <w:sz w:val="24"/>
          <w:szCs w:val="24"/>
        </w:rPr>
      </w:pPr>
      <w:r w:rsidRPr="00246E5B">
        <w:rPr>
          <w:sz w:val="24"/>
          <w:szCs w:val="24"/>
        </w:rPr>
        <w:t>Overview of 202</w:t>
      </w:r>
      <w:r w:rsidR="006134D4">
        <w:rPr>
          <w:sz w:val="24"/>
          <w:szCs w:val="24"/>
        </w:rPr>
        <w:t>4</w:t>
      </w:r>
    </w:p>
    <w:p w:rsidR="00356AA2" w:rsidRPr="00246E5B" w:rsidRDefault="00356AA2" w:rsidP="00572ACE">
      <w:pPr>
        <w:rPr>
          <w:sz w:val="24"/>
          <w:szCs w:val="24"/>
        </w:rPr>
      </w:pPr>
      <w:r w:rsidRPr="00246E5B">
        <w:rPr>
          <w:sz w:val="24"/>
          <w:szCs w:val="24"/>
        </w:rPr>
        <w:t xml:space="preserve">Grace Church started in 2021 following several months of praying, planning and advice from third parties. It was a major step away from the Church of England roots of the Leaders but, </w:t>
      </w:r>
      <w:r w:rsidRPr="00246E5B">
        <w:rPr>
          <w:sz w:val="24"/>
          <w:szCs w:val="24"/>
        </w:rPr>
        <w:lastRenderedPageBreak/>
        <w:t>in the end, one that was felt necessary to ensure that we could remain true to the Word of God.</w:t>
      </w:r>
      <w:r w:rsidR="00CC2F94">
        <w:rPr>
          <w:sz w:val="24"/>
          <w:szCs w:val="24"/>
        </w:rPr>
        <w:t xml:space="preserve"> </w:t>
      </w:r>
      <w:r w:rsidR="006134D4">
        <w:rPr>
          <w:sz w:val="24"/>
          <w:szCs w:val="24"/>
        </w:rPr>
        <w:t>T</w:t>
      </w:r>
      <w:r w:rsidR="00CC2F94">
        <w:rPr>
          <w:sz w:val="24"/>
          <w:szCs w:val="24"/>
        </w:rPr>
        <w:t xml:space="preserve">he Church </w:t>
      </w:r>
      <w:r w:rsidR="006134D4">
        <w:rPr>
          <w:sz w:val="24"/>
          <w:szCs w:val="24"/>
        </w:rPr>
        <w:t xml:space="preserve">meets at </w:t>
      </w:r>
      <w:r w:rsidR="00CC2F94">
        <w:rPr>
          <w:sz w:val="24"/>
          <w:szCs w:val="24"/>
        </w:rPr>
        <w:t xml:space="preserve">Bleak Hill School </w:t>
      </w:r>
      <w:r w:rsidR="006134D4">
        <w:rPr>
          <w:sz w:val="24"/>
          <w:szCs w:val="24"/>
        </w:rPr>
        <w:t xml:space="preserve">in Windle St Helens </w:t>
      </w:r>
      <w:r w:rsidR="00CC2F94">
        <w:rPr>
          <w:sz w:val="24"/>
          <w:szCs w:val="24"/>
        </w:rPr>
        <w:t>and welcome</w:t>
      </w:r>
      <w:r w:rsidR="006134D4">
        <w:rPr>
          <w:sz w:val="24"/>
          <w:szCs w:val="24"/>
        </w:rPr>
        <w:t>s</w:t>
      </w:r>
      <w:r w:rsidR="00CC2F94">
        <w:rPr>
          <w:sz w:val="24"/>
          <w:szCs w:val="24"/>
        </w:rPr>
        <w:t xml:space="preserve"> new members. Our aim is not to be measured by the number of attendees but by our service to the Lord and to each other.</w:t>
      </w:r>
    </w:p>
    <w:p w:rsidR="00356AA2" w:rsidRPr="00246E5B" w:rsidRDefault="00CC2F94" w:rsidP="00572ACE">
      <w:pPr>
        <w:rPr>
          <w:sz w:val="24"/>
          <w:szCs w:val="24"/>
        </w:rPr>
      </w:pPr>
      <w:r>
        <w:rPr>
          <w:sz w:val="24"/>
          <w:szCs w:val="24"/>
        </w:rPr>
        <w:t xml:space="preserve">Whilst our regular Sunday Meetings are held at the </w:t>
      </w:r>
      <w:r w:rsidR="00283B3C">
        <w:rPr>
          <w:sz w:val="24"/>
          <w:szCs w:val="24"/>
        </w:rPr>
        <w:t>school</w:t>
      </w:r>
      <w:r>
        <w:rPr>
          <w:sz w:val="24"/>
          <w:szCs w:val="24"/>
        </w:rPr>
        <w:t xml:space="preserve">, we continue to support the residents of Reeve Court </w:t>
      </w:r>
      <w:r w:rsidR="006134D4">
        <w:rPr>
          <w:sz w:val="24"/>
          <w:szCs w:val="24"/>
        </w:rPr>
        <w:t xml:space="preserve">in Rainhill, </w:t>
      </w:r>
      <w:r>
        <w:rPr>
          <w:sz w:val="24"/>
          <w:szCs w:val="24"/>
        </w:rPr>
        <w:t>by holding services</w:t>
      </w:r>
      <w:r w:rsidR="006134D4">
        <w:rPr>
          <w:sz w:val="24"/>
          <w:szCs w:val="24"/>
        </w:rPr>
        <w:t xml:space="preserve"> </w:t>
      </w:r>
      <w:r>
        <w:rPr>
          <w:sz w:val="24"/>
          <w:szCs w:val="24"/>
        </w:rPr>
        <w:t>at Christmas and Easter.</w:t>
      </w:r>
    </w:p>
    <w:p w:rsidR="002C188D" w:rsidRDefault="002C188D" w:rsidP="00572ACE">
      <w:pPr>
        <w:rPr>
          <w:sz w:val="24"/>
          <w:szCs w:val="24"/>
        </w:rPr>
      </w:pPr>
      <w:r w:rsidRPr="00246E5B">
        <w:rPr>
          <w:sz w:val="24"/>
          <w:szCs w:val="24"/>
        </w:rPr>
        <w:t>Anyone is welcome to attend our services and we also invite visiting speakers to share the message with us.</w:t>
      </w:r>
      <w:r w:rsidR="006134D4">
        <w:rPr>
          <w:sz w:val="24"/>
          <w:szCs w:val="24"/>
        </w:rPr>
        <w:t xml:space="preserve"> We are grateful that speakers are willing to travel long distances to meet with us and present God’s Word.</w:t>
      </w:r>
    </w:p>
    <w:p w:rsidR="00283B3C" w:rsidRDefault="00283B3C" w:rsidP="00572ACE">
      <w:pPr>
        <w:rPr>
          <w:sz w:val="24"/>
          <w:szCs w:val="24"/>
        </w:rPr>
      </w:pPr>
      <w:r>
        <w:rPr>
          <w:sz w:val="24"/>
          <w:szCs w:val="24"/>
        </w:rPr>
        <w:t xml:space="preserve">As a result of the generous giving of our members we have been able to give financial support to </w:t>
      </w:r>
      <w:r w:rsidR="006134D4">
        <w:rPr>
          <w:sz w:val="24"/>
          <w:szCs w:val="24"/>
        </w:rPr>
        <w:t>both N</w:t>
      </w:r>
      <w:r>
        <w:rPr>
          <w:sz w:val="24"/>
          <w:szCs w:val="24"/>
        </w:rPr>
        <w:t xml:space="preserve">ational/international Charities. </w:t>
      </w:r>
      <w:r w:rsidR="006134D4">
        <w:rPr>
          <w:sz w:val="24"/>
          <w:szCs w:val="24"/>
        </w:rPr>
        <w:t xml:space="preserve">It is our intention to </w:t>
      </w:r>
      <w:r>
        <w:rPr>
          <w:sz w:val="24"/>
          <w:szCs w:val="24"/>
        </w:rPr>
        <w:t xml:space="preserve">continue </w:t>
      </w:r>
      <w:r w:rsidR="006134D4">
        <w:rPr>
          <w:sz w:val="24"/>
          <w:szCs w:val="24"/>
        </w:rPr>
        <w:t xml:space="preserve">with donations </w:t>
      </w:r>
      <w:r>
        <w:rPr>
          <w:sz w:val="24"/>
          <w:szCs w:val="24"/>
        </w:rPr>
        <w:t>in the future.</w:t>
      </w:r>
    </w:p>
    <w:p w:rsidR="006134D4" w:rsidRPr="00246E5B" w:rsidRDefault="006134D4" w:rsidP="00572ACE">
      <w:pPr>
        <w:rPr>
          <w:sz w:val="24"/>
          <w:szCs w:val="24"/>
        </w:rPr>
      </w:pPr>
      <w:r>
        <w:rPr>
          <w:sz w:val="24"/>
          <w:szCs w:val="24"/>
        </w:rPr>
        <w:t>We are  constantly challenging ourselves to seek ways of spreading the Gospel message</w:t>
      </w:r>
      <w:r w:rsidR="00B10970">
        <w:rPr>
          <w:sz w:val="24"/>
          <w:szCs w:val="24"/>
        </w:rPr>
        <w:t xml:space="preserve"> as part of our Public Benefit duty.</w:t>
      </w:r>
    </w:p>
    <w:p w:rsidR="006A0B31" w:rsidRPr="00246E5B" w:rsidRDefault="006A0B31" w:rsidP="00572ACE">
      <w:pPr>
        <w:rPr>
          <w:sz w:val="24"/>
          <w:szCs w:val="24"/>
        </w:rPr>
      </w:pPr>
    </w:p>
    <w:p w:rsidR="0051795E" w:rsidRPr="00246E5B" w:rsidRDefault="0051795E" w:rsidP="00572ACE">
      <w:pPr>
        <w:rPr>
          <w:sz w:val="24"/>
          <w:szCs w:val="24"/>
        </w:rPr>
      </w:pPr>
      <w:r w:rsidRPr="00246E5B">
        <w:rPr>
          <w:sz w:val="24"/>
          <w:szCs w:val="24"/>
        </w:rPr>
        <w:t>Risk Management</w:t>
      </w:r>
    </w:p>
    <w:p w:rsidR="0051795E" w:rsidRPr="00246E5B" w:rsidRDefault="0051795E" w:rsidP="00572ACE">
      <w:pPr>
        <w:rPr>
          <w:sz w:val="24"/>
          <w:szCs w:val="24"/>
        </w:rPr>
      </w:pPr>
      <w:r w:rsidRPr="00246E5B">
        <w:rPr>
          <w:sz w:val="24"/>
          <w:szCs w:val="24"/>
        </w:rPr>
        <w:t xml:space="preserve">Risk management </w:t>
      </w:r>
      <w:r w:rsidR="006134D4">
        <w:rPr>
          <w:sz w:val="24"/>
          <w:szCs w:val="24"/>
        </w:rPr>
        <w:t>i</w:t>
      </w:r>
      <w:r w:rsidRPr="00246E5B">
        <w:rPr>
          <w:sz w:val="24"/>
          <w:szCs w:val="24"/>
        </w:rPr>
        <w:t>n relation to the principal risks identified are managed on an on-going basis by the Leaders of the Church. Mitigating actions and risk scores are reviewed regularly at a meeting of the Leaders who are mainly all Trustees. Risk assessments of the meeting venues are presented to the controlling body of those organisations</w:t>
      </w:r>
      <w:r w:rsidR="00283B3C">
        <w:rPr>
          <w:sz w:val="24"/>
          <w:szCs w:val="24"/>
        </w:rPr>
        <w:t xml:space="preserve"> along with our Insurance Certificates.</w:t>
      </w:r>
    </w:p>
    <w:p w:rsidR="006A0B31" w:rsidRPr="00246E5B" w:rsidRDefault="006A0B31" w:rsidP="00572ACE">
      <w:pPr>
        <w:rPr>
          <w:sz w:val="24"/>
          <w:szCs w:val="24"/>
        </w:rPr>
      </w:pPr>
    </w:p>
    <w:p w:rsidR="0051795E" w:rsidRPr="00246E5B" w:rsidRDefault="0051795E" w:rsidP="00572ACE">
      <w:pPr>
        <w:rPr>
          <w:sz w:val="24"/>
          <w:szCs w:val="24"/>
        </w:rPr>
      </w:pPr>
      <w:r w:rsidRPr="00246E5B">
        <w:rPr>
          <w:sz w:val="24"/>
          <w:szCs w:val="24"/>
        </w:rPr>
        <w:t xml:space="preserve">Statement of Trustees’ Responsibilities </w:t>
      </w:r>
    </w:p>
    <w:p w:rsidR="00A318CF" w:rsidRPr="00246E5B" w:rsidRDefault="0051795E" w:rsidP="00572ACE">
      <w:pPr>
        <w:rPr>
          <w:sz w:val="24"/>
          <w:szCs w:val="24"/>
        </w:rPr>
      </w:pPr>
      <w:r w:rsidRPr="00246E5B">
        <w:rPr>
          <w:sz w:val="24"/>
          <w:szCs w:val="24"/>
        </w:rPr>
        <w:t xml:space="preserve">The law applicable to charities in England and Wales requires the trustees to prepare financial statements for each financial year, which give a true and fair view of the state of affairs of the charity. </w:t>
      </w:r>
    </w:p>
    <w:p w:rsidR="00A318CF" w:rsidRPr="00246E5B" w:rsidRDefault="00A318CF" w:rsidP="00572ACE">
      <w:pPr>
        <w:rPr>
          <w:sz w:val="24"/>
          <w:szCs w:val="24"/>
        </w:rPr>
      </w:pPr>
      <w:r w:rsidRPr="00246E5B">
        <w:rPr>
          <w:sz w:val="24"/>
          <w:szCs w:val="24"/>
        </w:rPr>
        <w:t>To ensure that the Trustees carry out their duties, they:</w:t>
      </w:r>
    </w:p>
    <w:p w:rsidR="00A318CF" w:rsidRPr="00246E5B" w:rsidRDefault="00A318CF" w:rsidP="00572ACE">
      <w:pPr>
        <w:rPr>
          <w:sz w:val="24"/>
          <w:szCs w:val="24"/>
        </w:rPr>
      </w:pPr>
      <w:r w:rsidRPr="00246E5B">
        <w:rPr>
          <w:sz w:val="24"/>
          <w:szCs w:val="24"/>
        </w:rPr>
        <w:t>Follow the Charities SORP (FRS 102).</w:t>
      </w:r>
    </w:p>
    <w:p w:rsidR="00A318CF" w:rsidRPr="00246E5B" w:rsidRDefault="00A318CF" w:rsidP="00572ACE">
      <w:pPr>
        <w:rPr>
          <w:sz w:val="24"/>
          <w:szCs w:val="24"/>
        </w:rPr>
      </w:pPr>
      <w:r w:rsidRPr="00246E5B">
        <w:rPr>
          <w:sz w:val="24"/>
          <w:szCs w:val="24"/>
        </w:rPr>
        <w:t>Ensure accurate accounting records are kept and statements reviewed on a regular basis.</w:t>
      </w:r>
    </w:p>
    <w:p w:rsidR="00A318CF" w:rsidRPr="00246E5B" w:rsidRDefault="00A318CF" w:rsidP="00572ACE">
      <w:pPr>
        <w:rPr>
          <w:sz w:val="24"/>
          <w:szCs w:val="24"/>
        </w:rPr>
      </w:pPr>
      <w:r w:rsidRPr="00246E5B">
        <w:rPr>
          <w:sz w:val="24"/>
          <w:szCs w:val="24"/>
        </w:rPr>
        <w:t xml:space="preserve"> Make judgments and accounting estimates that are reasonable and prudent.</w:t>
      </w:r>
    </w:p>
    <w:p w:rsidR="00A318CF" w:rsidRPr="00246E5B" w:rsidRDefault="00A318CF" w:rsidP="00572ACE">
      <w:pPr>
        <w:rPr>
          <w:sz w:val="24"/>
          <w:szCs w:val="24"/>
        </w:rPr>
      </w:pPr>
      <w:r w:rsidRPr="00246E5B">
        <w:rPr>
          <w:sz w:val="24"/>
          <w:szCs w:val="24"/>
        </w:rPr>
        <w:t>Ensure a system of recording receipts and payments is followed diligently and checked on an ad hoc basis.</w:t>
      </w:r>
    </w:p>
    <w:p w:rsidR="00246E5B" w:rsidRDefault="00246E5B" w:rsidP="00572ACE">
      <w:pPr>
        <w:rPr>
          <w:sz w:val="24"/>
          <w:szCs w:val="24"/>
        </w:rPr>
      </w:pPr>
    </w:p>
    <w:p w:rsidR="00283B3C" w:rsidRDefault="00283B3C" w:rsidP="00572ACE">
      <w:pPr>
        <w:rPr>
          <w:sz w:val="24"/>
          <w:szCs w:val="24"/>
        </w:rPr>
      </w:pPr>
    </w:p>
    <w:p w:rsidR="00283B3C" w:rsidRDefault="00283B3C" w:rsidP="00572ACE">
      <w:pPr>
        <w:rPr>
          <w:sz w:val="24"/>
          <w:szCs w:val="24"/>
        </w:rPr>
      </w:pPr>
    </w:p>
    <w:p w:rsidR="00283B3C" w:rsidRDefault="00283B3C" w:rsidP="00572ACE">
      <w:pPr>
        <w:rPr>
          <w:sz w:val="24"/>
          <w:szCs w:val="24"/>
        </w:rPr>
      </w:pPr>
    </w:p>
    <w:p w:rsidR="002C188D" w:rsidRPr="00246E5B" w:rsidRDefault="002C188D" w:rsidP="00572ACE">
      <w:pPr>
        <w:rPr>
          <w:sz w:val="24"/>
          <w:szCs w:val="24"/>
        </w:rPr>
      </w:pPr>
      <w:r w:rsidRPr="00246E5B">
        <w:rPr>
          <w:sz w:val="24"/>
          <w:szCs w:val="24"/>
        </w:rPr>
        <w:t>Finance</w:t>
      </w:r>
    </w:p>
    <w:p w:rsidR="0051795E" w:rsidRPr="00246E5B" w:rsidRDefault="0051795E" w:rsidP="0051795E">
      <w:pPr>
        <w:jc w:val="center"/>
        <w:rPr>
          <w:sz w:val="24"/>
          <w:szCs w:val="24"/>
        </w:rPr>
      </w:pPr>
      <w:r w:rsidRPr="00246E5B">
        <w:rPr>
          <w:sz w:val="24"/>
          <w:szCs w:val="24"/>
        </w:rPr>
        <w:t>GRACE COMMUNITY CHURCH ST HELENS</w:t>
      </w:r>
    </w:p>
    <w:p w:rsidR="0051795E" w:rsidRPr="00246E5B" w:rsidRDefault="0051795E" w:rsidP="00283B3C">
      <w:pPr>
        <w:ind w:left="1440" w:firstLine="720"/>
        <w:rPr>
          <w:sz w:val="24"/>
          <w:szCs w:val="24"/>
        </w:rPr>
      </w:pPr>
      <w:r w:rsidRPr="00246E5B">
        <w:rPr>
          <w:sz w:val="24"/>
          <w:szCs w:val="24"/>
        </w:rPr>
        <w:t>Finance Statement for 12 months to 31 December 202</w:t>
      </w:r>
      <w:r w:rsidR="000510FE">
        <w:rPr>
          <w:sz w:val="24"/>
          <w:szCs w:val="24"/>
        </w:rPr>
        <w:t>4</w:t>
      </w:r>
      <w:r w:rsidR="00A318CF" w:rsidRPr="00246E5B">
        <w:rPr>
          <w:sz w:val="24"/>
          <w:szCs w:val="24"/>
        </w:rPr>
        <w:t xml:space="preserve"> </w:t>
      </w:r>
    </w:p>
    <w:p w:rsidR="0051795E" w:rsidRPr="00246E5B" w:rsidRDefault="0051795E" w:rsidP="0051795E">
      <w:pPr>
        <w:jc w:val="center"/>
        <w:rPr>
          <w:sz w:val="24"/>
          <w:szCs w:val="24"/>
        </w:rPr>
      </w:pPr>
    </w:p>
    <w:tbl>
      <w:tblPr>
        <w:tblStyle w:val="TableGrid"/>
        <w:tblW w:w="0" w:type="auto"/>
        <w:tblLook w:val="04A0" w:firstRow="1" w:lastRow="0" w:firstColumn="1" w:lastColumn="0" w:noHBand="0" w:noVBand="1"/>
      </w:tblPr>
      <w:tblGrid>
        <w:gridCol w:w="2599"/>
        <w:gridCol w:w="798"/>
        <w:gridCol w:w="953"/>
        <w:gridCol w:w="2702"/>
        <w:gridCol w:w="938"/>
        <w:gridCol w:w="1026"/>
      </w:tblGrid>
      <w:tr w:rsidR="00A318CF" w:rsidRPr="00246E5B" w:rsidTr="00A318CF">
        <w:tc>
          <w:tcPr>
            <w:tcW w:w="2599" w:type="dxa"/>
          </w:tcPr>
          <w:p w:rsidR="00A318CF" w:rsidRPr="00246E5B" w:rsidRDefault="00A318CF" w:rsidP="005C7D53">
            <w:pPr>
              <w:rPr>
                <w:sz w:val="24"/>
                <w:szCs w:val="24"/>
              </w:rPr>
            </w:pPr>
            <w:r w:rsidRPr="00246E5B">
              <w:rPr>
                <w:sz w:val="24"/>
                <w:szCs w:val="24"/>
              </w:rPr>
              <w:t>Income</w:t>
            </w:r>
          </w:p>
        </w:tc>
        <w:tc>
          <w:tcPr>
            <w:tcW w:w="798" w:type="dxa"/>
          </w:tcPr>
          <w:p w:rsidR="00A318CF" w:rsidRPr="00246E5B" w:rsidRDefault="00A318CF" w:rsidP="00A318CF">
            <w:pPr>
              <w:jc w:val="center"/>
              <w:rPr>
                <w:sz w:val="24"/>
                <w:szCs w:val="24"/>
              </w:rPr>
            </w:pPr>
            <w:r w:rsidRPr="00246E5B">
              <w:rPr>
                <w:sz w:val="24"/>
                <w:szCs w:val="24"/>
              </w:rPr>
              <w:t>202</w:t>
            </w:r>
            <w:r w:rsidR="000510FE">
              <w:rPr>
                <w:sz w:val="24"/>
                <w:szCs w:val="24"/>
              </w:rPr>
              <w:t>4</w:t>
            </w:r>
          </w:p>
        </w:tc>
        <w:tc>
          <w:tcPr>
            <w:tcW w:w="953" w:type="dxa"/>
          </w:tcPr>
          <w:p w:rsidR="00A318CF" w:rsidRPr="00246E5B" w:rsidRDefault="00A318CF" w:rsidP="00A318CF">
            <w:pPr>
              <w:jc w:val="center"/>
              <w:rPr>
                <w:sz w:val="24"/>
                <w:szCs w:val="24"/>
              </w:rPr>
            </w:pPr>
            <w:r w:rsidRPr="00246E5B">
              <w:rPr>
                <w:sz w:val="24"/>
                <w:szCs w:val="24"/>
              </w:rPr>
              <w:t>202</w:t>
            </w:r>
            <w:r w:rsidR="000510FE">
              <w:rPr>
                <w:sz w:val="24"/>
                <w:szCs w:val="24"/>
              </w:rPr>
              <w:t>3</w:t>
            </w:r>
          </w:p>
        </w:tc>
        <w:tc>
          <w:tcPr>
            <w:tcW w:w="2702" w:type="dxa"/>
          </w:tcPr>
          <w:p w:rsidR="00A318CF" w:rsidRPr="00246E5B" w:rsidRDefault="00A318CF" w:rsidP="005C7D53">
            <w:pPr>
              <w:rPr>
                <w:sz w:val="24"/>
                <w:szCs w:val="24"/>
              </w:rPr>
            </w:pPr>
            <w:r w:rsidRPr="00246E5B">
              <w:rPr>
                <w:sz w:val="24"/>
                <w:szCs w:val="24"/>
              </w:rPr>
              <w:t>Expenditure</w:t>
            </w:r>
          </w:p>
        </w:tc>
        <w:tc>
          <w:tcPr>
            <w:tcW w:w="938" w:type="dxa"/>
          </w:tcPr>
          <w:p w:rsidR="00A318CF" w:rsidRPr="00246E5B" w:rsidRDefault="00A318CF" w:rsidP="00A318CF">
            <w:pPr>
              <w:rPr>
                <w:sz w:val="24"/>
                <w:szCs w:val="24"/>
              </w:rPr>
            </w:pPr>
            <w:r w:rsidRPr="00246E5B">
              <w:rPr>
                <w:sz w:val="24"/>
                <w:szCs w:val="24"/>
              </w:rPr>
              <w:t>202</w:t>
            </w:r>
            <w:r w:rsidR="000510FE">
              <w:rPr>
                <w:sz w:val="24"/>
                <w:szCs w:val="24"/>
              </w:rPr>
              <w:t>4</w:t>
            </w:r>
          </w:p>
        </w:tc>
        <w:tc>
          <w:tcPr>
            <w:tcW w:w="1026" w:type="dxa"/>
          </w:tcPr>
          <w:p w:rsidR="00A318CF" w:rsidRPr="00246E5B" w:rsidRDefault="00A318CF" w:rsidP="00A318CF">
            <w:pPr>
              <w:jc w:val="center"/>
              <w:rPr>
                <w:sz w:val="24"/>
                <w:szCs w:val="24"/>
              </w:rPr>
            </w:pPr>
            <w:r w:rsidRPr="00246E5B">
              <w:rPr>
                <w:sz w:val="24"/>
                <w:szCs w:val="24"/>
              </w:rPr>
              <w:t>202</w:t>
            </w:r>
            <w:r w:rsidR="000510FE">
              <w:rPr>
                <w:sz w:val="24"/>
                <w:szCs w:val="24"/>
              </w:rPr>
              <w:t>3</w:t>
            </w:r>
          </w:p>
        </w:tc>
      </w:tr>
      <w:tr w:rsidR="00A318CF" w:rsidRPr="00246E5B" w:rsidTr="00A318CF">
        <w:tc>
          <w:tcPr>
            <w:tcW w:w="2599" w:type="dxa"/>
          </w:tcPr>
          <w:p w:rsidR="00A318CF" w:rsidRPr="00246E5B" w:rsidRDefault="00A318CF" w:rsidP="005C7D53">
            <w:pPr>
              <w:rPr>
                <w:sz w:val="24"/>
                <w:szCs w:val="24"/>
              </w:rPr>
            </w:pPr>
          </w:p>
        </w:tc>
        <w:tc>
          <w:tcPr>
            <w:tcW w:w="798" w:type="dxa"/>
          </w:tcPr>
          <w:p w:rsidR="00A318CF" w:rsidRPr="00246E5B" w:rsidRDefault="00A318CF" w:rsidP="00A318CF">
            <w:pPr>
              <w:jc w:val="center"/>
              <w:rPr>
                <w:sz w:val="24"/>
                <w:szCs w:val="24"/>
              </w:rPr>
            </w:pPr>
            <w:r w:rsidRPr="00246E5B">
              <w:rPr>
                <w:sz w:val="24"/>
                <w:szCs w:val="24"/>
              </w:rPr>
              <w:t>£</w:t>
            </w:r>
          </w:p>
        </w:tc>
        <w:tc>
          <w:tcPr>
            <w:tcW w:w="953" w:type="dxa"/>
          </w:tcPr>
          <w:p w:rsidR="00A318CF" w:rsidRPr="00246E5B" w:rsidRDefault="00A318CF" w:rsidP="00A318CF">
            <w:pPr>
              <w:jc w:val="center"/>
              <w:rPr>
                <w:sz w:val="24"/>
                <w:szCs w:val="24"/>
              </w:rPr>
            </w:pPr>
            <w:r w:rsidRPr="00246E5B">
              <w:rPr>
                <w:sz w:val="24"/>
                <w:szCs w:val="24"/>
              </w:rPr>
              <w:t>£</w:t>
            </w:r>
          </w:p>
        </w:tc>
        <w:tc>
          <w:tcPr>
            <w:tcW w:w="2702" w:type="dxa"/>
          </w:tcPr>
          <w:p w:rsidR="00A318CF" w:rsidRPr="00246E5B" w:rsidRDefault="00A318CF" w:rsidP="005C7D53">
            <w:pPr>
              <w:rPr>
                <w:sz w:val="24"/>
                <w:szCs w:val="24"/>
              </w:rPr>
            </w:pPr>
          </w:p>
        </w:tc>
        <w:tc>
          <w:tcPr>
            <w:tcW w:w="938" w:type="dxa"/>
          </w:tcPr>
          <w:p w:rsidR="00A318CF" w:rsidRPr="00246E5B" w:rsidRDefault="00A318CF" w:rsidP="008C46D1">
            <w:pPr>
              <w:jc w:val="center"/>
              <w:rPr>
                <w:sz w:val="24"/>
                <w:szCs w:val="24"/>
              </w:rPr>
            </w:pPr>
            <w:r w:rsidRPr="00246E5B">
              <w:rPr>
                <w:sz w:val="24"/>
                <w:szCs w:val="24"/>
              </w:rPr>
              <w:t>£</w:t>
            </w:r>
          </w:p>
        </w:tc>
        <w:tc>
          <w:tcPr>
            <w:tcW w:w="1026" w:type="dxa"/>
          </w:tcPr>
          <w:p w:rsidR="00A318CF" w:rsidRPr="00246E5B" w:rsidRDefault="00A318CF" w:rsidP="00A318CF">
            <w:pPr>
              <w:jc w:val="center"/>
              <w:rPr>
                <w:sz w:val="24"/>
                <w:szCs w:val="24"/>
              </w:rPr>
            </w:pPr>
            <w:r w:rsidRPr="00246E5B">
              <w:rPr>
                <w:sz w:val="24"/>
                <w:szCs w:val="24"/>
              </w:rPr>
              <w:t>£</w:t>
            </w:r>
          </w:p>
        </w:tc>
      </w:tr>
      <w:tr w:rsidR="00A318CF" w:rsidRPr="00246E5B" w:rsidTr="00A318CF">
        <w:tc>
          <w:tcPr>
            <w:tcW w:w="2599" w:type="dxa"/>
          </w:tcPr>
          <w:p w:rsidR="00A318CF" w:rsidRPr="00246E5B" w:rsidRDefault="00A318CF" w:rsidP="005C7D53">
            <w:pPr>
              <w:rPr>
                <w:sz w:val="24"/>
                <w:szCs w:val="24"/>
              </w:rPr>
            </w:pPr>
            <w:r w:rsidRPr="00246E5B">
              <w:rPr>
                <w:sz w:val="24"/>
                <w:szCs w:val="24"/>
              </w:rPr>
              <w:t>Donations</w:t>
            </w:r>
          </w:p>
        </w:tc>
        <w:tc>
          <w:tcPr>
            <w:tcW w:w="798" w:type="dxa"/>
          </w:tcPr>
          <w:p w:rsidR="00A318CF" w:rsidRPr="00246E5B" w:rsidRDefault="000510FE" w:rsidP="00A318CF">
            <w:pPr>
              <w:jc w:val="center"/>
              <w:rPr>
                <w:sz w:val="24"/>
                <w:szCs w:val="24"/>
              </w:rPr>
            </w:pPr>
            <w:r>
              <w:rPr>
                <w:sz w:val="24"/>
                <w:szCs w:val="24"/>
              </w:rPr>
              <w:t>7401</w:t>
            </w:r>
          </w:p>
        </w:tc>
        <w:tc>
          <w:tcPr>
            <w:tcW w:w="953" w:type="dxa"/>
          </w:tcPr>
          <w:p w:rsidR="00A318CF" w:rsidRPr="00246E5B" w:rsidRDefault="000510FE" w:rsidP="00A318CF">
            <w:pPr>
              <w:jc w:val="center"/>
              <w:rPr>
                <w:sz w:val="24"/>
                <w:szCs w:val="24"/>
              </w:rPr>
            </w:pPr>
            <w:r>
              <w:rPr>
                <w:sz w:val="24"/>
                <w:szCs w:val="24"/>
              </w:rPr>
              <w:t>8005</w:t>
            </w:r>
          </w:p>
        </w:tc>
        <w:tc>
          <w:tcPr>
            <w:tcW w:w="2702" w:type="dxa"/>
          </w:tcPr>
          <w:p w:rsidR="00A318CF" w:rsidRPr="00246E5B" w:rsidRDefault="00A318CF" w:rsidP="005C7D53">
            <w:pPr>
              <w:rPr>
                <w:sz w:val="24"/>
                <w:szCs w:val="24"/>
              </w:rPr>
            </w:pPr>
            <w:r w:rsidRPr="00246E5B">
              <w:rPr>
                <w:sz w:val="24"/>
                <w:szCs w:val="24"/>
              </w:rPr>
              <w:t>Room Hire</w:t>
            </w:r>
          </w:p>
        </w:tc>
        <w:tc>
          <w:tcPr>
            <w:tcW w:w="938" w:type="dxa"/>
          </w:tcPr>
          <w:p w:rsidR="00A318CF" w:rsidRPr="00246E5B" w:rsidRDefault="000109E0" w:rsidP="008C46D1">
            <w:pPr>
              <w:jc w:val="center"/>
              <w:rPr>
                <w:sz w:val="24"/>
                <w:szCs w:val="24"/>
              </w:rPr>
            </w:pPr>
            <w:r>
              <w:rPr>
                <w:sz w:val="24"/>
                <w:szCs w:val="24"/>
              </w:rPr>
              <w:t>20</w:t>
            </w:r>
            <w:r w:rsidR="000510FE">
              <w:rPr>
                <w:sz w:val="24"/>
                <w:szCs w:val="24"/>
              </w:rPr>
              <w:t>10</w:t>
            </w:r>
          </w:p>
        </w:tc>
        <w:tc>
          <w:tcPr>
            <w:tcW w:w="1026" w:type="dxa"/>
          </w:tcPr>
          <w:p w:rsidR="00A318CF" w:rsidRPr="00246E5B" w:rsidRDefault="000510FE" w:rsidP="00A318CF">
            <w:pPr>
              <w:jc w:val="center"/>
              <w:rPr>
                <w:sz w:val="24"/>
                <w:szCs w:val="24"/>
              </w:rPr>
            </w:pPr>
            <w:r>
              <w:rPr>
                <w:sz w:val="24"/>
                <w:szCs w:val="24"/>
              </w:rPr>
              <w:t>2040</w:t>
            </w:r>
          </w:p>
          <w:p w:rsidR="00A318CF" w:rsidRPr="00246E5B" w:rsidRDefault="00A318CF" w:rsidP="00A318CF">
            <w:pPr>
              <w:jc w:val="center"/>
              <w:rPr>
                <w:sz w:val="24"/>
                <w:szCs w:val="24"/>
              </w:rPr>
            </w:pPr>
          </w:p>
        </w:tc>
      </w:tr>
      <w:tr w:rsidR="00A318CF" w:rsidRPr="00246E5B" w:rsidTr="00A318CF">
        <w:tc>
          <w:tcPr>
            <w:tcW w:w="2599" w:type="dxa"/>
          </w:tcPr>
          <w:p w:rsidR="00A318CF" w:rsidRPr="00246E5B" w:rsidRDefault="00A318CF" w:rsidP="005C7D53">
            <w:pPr>
              <w:rPr>
                <w:sz w:val="24"/>
                <w:szCs w:val="24"/>
              </w:rPr>
            </w:pPr>
          </w:p>
        </w:tc>
        <w:tc>
          <w:tcPr>
            <w:tcW w:w="798" w:type="dxa"/>
          </w:tcPr>
          <w:p w:rsidR="00A318CF" w:rsidRPr="00246E5B" w:rsidRDefault="00A318CF" w:rsidP="00A318CF">
            <w:pPr>
              <w:jc w:val="center"/>
              <w:rPr>
                <w:sz w:val="24"/>
                <w:szCs w:val="24"/>
              </w:rPr>
            </w:pPr>
          </w:p>
        </w:tc>
        <w:tc>
          <w:tcPr>
            <w:tcW w:w="953" w:type="dxa"/>
          </w:tcPr>
          <w:p w:rsidR="00A318CF" w:rsidRPr="00246E5B" w:rsidRDefault="00A318CF" w:rsidP="00A318CF">
            <w:pPr>
              <w:jc w:val="center"/>
              <w:rPr>
                <w:sz w:val="24"/>
                <w:szCs w:val="24"/>
              </w:rPr>
            </w:pPr>
          </w:p>
        </w:tc>
        <w:tc>
          <w:tcPr>
            <w:tcW w:w="2702" w:type="dxa"/>
          </w:tcPr>
          <w:p w:rsidR="00A318CF" w:rsidRPr="00246E5B" w:rsidRDefault="00A318CF" w:rsidP="005C7D53">
            <w:pPr>
              <w:rPr>
                <w:sz w:val="24"/>
                <w:szCs w:val="24"/>
              </w:rPr>
            </w:pPr>
            <w:r w:rsidRPr="00246E5B">
              <w:rPr>
                <w:sz w:val="24"/>
                <w:szCs w:val="24"/>
              </w:rPr>
              <w:t>Insurance</w:t>
            </w:r>
          </w:p>
        </w:tc>
        <w:tc>
          <w:tcPr>
            <w:tcW w:w="938" w:type="dxa"/>
          </w:tcPr>
          <w:p w:rsidR="00A318CF" w:rsidRPr="00246E5B" w:rsidRDefault="008C46D1" w:rsidP="008C46D1">
            <w:pPr>
              <w:jc w:val="center"/>
              <w:rPr>
                <w:sz w:val="24"/>
                <w:szCs w:val="24"/>
              </w:rPr>
            </w:pPr>
            <w:r w:rsidRPr="00246E5B">
              <w:rPr>
                <w:sz w:val="24"/>
                <w:szCs w:val="24"/>
              </w:rPr>
              <w:t>1</w:t>
            </w:r>
            <w:r w:rsidR="000510FE">
              <w:rPr>
                <w:sz w:val="24"/>
                <w:szCs w:val="24"/>
              </w:rPr>
              <w:t>21</w:t>
            </w:r>
          </w:p>
        </w:tc>
        <w:tc>
          <w:tcPr>
            <w:tcW w:w="1026" w:type="dxa"/>
          </w:tcPr>
          <w:p w:rsidR="00A318CF" w:rsidRPr="00246E5B" w:rsidRDefault="00A318CF" w:rsidP="00A318CF">
            <w:pPr>
              <w:jc w:val="center"/>
              <w:rPr>
                <w:sz w:val="24"/>
                <w:szCs w:val="24"/>
              </w:rPr>
            </w:pPr>
            <w:r w:rsidRPr="00246E5B">
              <w:rPr>
                <w:sz w:val="24"/>
                <w:szCs w:val="24"/>
              </w:rPr>
              <w:t>1</w:t>
            </w:r>
            <w:r w:rsidR="000510FE">
              <w:rPr>
                <w:sz w:val="24"/>
                <w:szCs w:val="24"/>
              </w:rPr>
              <w:t>32</w:t>
            </w:r>
          </w:p>
        </w:tc>
      </w:tr>
      <w:tr w:rsidR="00A318CF" w:rsidRPr="00246E5B" w:rsidTr="00A318CF">
        <w:tc>
          <w:tcPr>
            <w:tcW w:w="2599" w:type="dxa"/>
          </w:tcPr>
          <w:p w:rsidR="00A318CF" w:rsidRPr="00246E5B" w:rsidRDefault="00A318CF" w:rsidP="005C7D53">
            <w:pPr>
              <w:rPr>
                <w:sz w:val="24"/>
                <w:szCs w:val="24"/>
              </w:rPr>
            </w:pPr>
            <w:bookmarkStart w:id="0" w:name="_Hlk91836300"/>
          </w:p>
        </w:tc>
        <w:tc>
          <w:tcPr>
            <w:tcW w:w="798" w:type="dxa"/>
          </w:tcPr>
          <w:p w:rsidR="00A318CF" w:rsidRPr="00246E5B" w:rsidRDefault="00A318CF" w:rsidP="00A318CF">
            <w:pPr>
              <w:jc w:val="center"/>
              <w:rPr>
                <w:sz w:val="24"/>
                <w:szCs w:val="24"/>
              </w:rPr>
            </w:pPr>
          </w:p>
        </w:tc>
        <w:tc>
          <w:tcPr>
            <w:tcW w:w="953" w:type="dxa"/>
          </w:tcPr>
          <w:p w:rsidR="00A318CF" w:rsidRPr="00246E5B" w:rsidRDefault="00A318CF" w:rsidP="00A318CF">
            <w:pPr>
              <w:jc w:val="center"/>
              <w:rPr>
                <w:sz w:val="24"/>
                <w:szCs w:val="24"/>
              </w:rPr>
            </w:pPr>
          </w:p>
        </w:tc>
        <w:tc>
          <w:tcPr>
            <w:tcW w:w="2702" w:type="dxa"/>
          </w:tcPr>
          <w:p w:rsidR="00A318CF" w:rsidRPr="00246E5B" w:rsidRDefault="00A318CF" w:rsidP="005C7D53">
            <w:pPr>
              <w:rPr>
                <w:sz w:val="24"/>
                <w:szCs w:val="24"/>
              </w:rPr>
            </w:pPr>
            <w:r w:rsidRPr="00246E5B">
              <w:rPr>
                <w:sz w:val="24"/>
                <w:szCs w:val="24"/>
              </w:rPr>
              <w:t>CCLI Licence</w:t>
            </w:r>
          </w:p>
        </w:tc>
        <w:tc>
          <w:tcPr>
            <w:tcW w:w="938" w:type="dxa"/>
          </w:tcPr>
          <w:p w:rsidR="00A318CF" w:rsidRPr="00246E5B" w:rsidRDefault="000510FE" w:rsidP="008C46D1">
            <w:pPr>
              <w:jc w:val="center"/>
              <w:rPr>
                <w:sz w:val="24"/>
                <w:szCs w:val="24"/>
              </w:rPr>
            </w:pPr>
            <w:r>
              <w:rPr>
                <w:sz w:val="24"/>
                <w:szCs w:val="24"/>
              </w:rPr>
              <w:t>97</w:t>
            </w:r>
          </w:p>
        </w:tc>
        <w:tc>
          <w:tcPr>
            <w:tcW w:w="1026" w:type="dxa"/>
          </w:tcPr>
          <w:p w:rsidR="00A318CF" w:rsidRPr="00246E5B" w:rsidRDefault="000510FE" w:rsidP="00A318CF">
            <w:pPr>
              <w:jc w:val="center"/>
              <w:rPr>
                <w:sz w:val="24"/>
                <w:szCs w:val="24"/>
              </w:rPr>
            </w:pPr>
            <w:r>
              <w:rPr>
                <w:sz w:val="24"/>
                <w:szCs w:val="24"/>
              </w:rPr>
              <w:t>93</w:t>
            </w:r>
          </w:p>
        </w:tc>
      </w:tr>
      <w:tr w:rsidR="00A318CF" w:rsidRPr="00246E5B" w:rsidTr="00A318CF">
        <w:tc>
          <w:tcPr>
            <w:tcW w:w="2599" w:type="dxa"/>
          </w:tcPr>
          <w:p w:rsidR="00A318CF" w:rsidRPr="00246E5B" w:rsidRDefault="00A318CF" w:rsidP="005C7D53">
            <w:pPr>
              <w:rPr>
                <w:sz w:val="24"/>
                <w:szCs w:val="24"/>
              </w:rPr>
            </w:pPr>
          </w:p>
        </w:tc>
        <w:tc>
          <w:tcPr>
            <w:tcW w:w="798" w:type="dxa"/>
          </w:tcPr>
          <w:p w:rsidR="00A318CF" w:rsidRPr="00246E5B" w:rsidRDefault="00A318CF" w:rsidP="00A318CF">
            <w:pPr>
              <w:jc w:val="center"/>
              <w:rPr>
                <w:sz w:val="24"/>
                <w:szCs w:val="24"/>
              </w:rPr>
            </w:pPr>
          </w:p>
        </w:tc>
        <w:tc>
          <w:tcPr>
            <w:tcW w:w="953" w:type="dxa"/>
          </w:tcPr>
          <w:p w:rsidR="00A318CF" w:rsidRPr="00246E5B" w:rsidRDefault="00A318CF" w:rsidP="00A318CF">
            <w:pPr>
              <w:jc w:val="center"/>
              <w:rPr>
                <w:sz w:val="24"/>
                <w:szCs w:val="24"/>
              </w:rPr>
            </w:pPr>
          </w:p>
        </w:tc>
        <w:tc>
          <w:tcPr>
            <w:tcW w:w="2702" w:type="dxa"/>
          </w:tcPr>
          <w:p w:rsidR="00A318CF" w:rsidRPr="00246E5B" w:rsidRDefault="00A318CF" w:rsidP="005C7D53">
            <w:pPr>
              <w:rPr>
                <w:sz w:val="24"/>
                <w:szCs w:val="24"/>
              </w:rPr>
            </w:pPr>
            <w:r w:rsidRPr="00246E5B">
              <w:rPr>
                <w:sz w:val="24"/>
                <w:szCs w:val="24"/>
              </w:rPr>
              <w:t>Visiting speaker expenses</w:t>
            </w:r>
          </w:p>
        </w:tc>
        <w:tc>
          <w:tcPr>
            <w:tcW w:w="938" w:type="dxa"/>
          </w:tcPr>
          <w:p w:rsidR="00A318CF" w:rsidRPr="00246E5B" w:rsidRDefault="000510FE" w:rsidP="008C46D1">
            <w:pPr>
              <w:jc w:val="center"/>
              <w:rPr>
                <w:sz w:val="24"/>
                <w:szCs w:val="24"/>
              </w:rPr>
            </w:pPr>
            <w:r>
              <w:rPr>
                <w:sz w:val="24"/>
                <w:szCs w:val="24"/>
              </w:rPr>
              <w:t>290</w:t>
            </w:r>
          </w:p>
        </w:tc>
        <w:tc>
          <w:tcPr>
            <w:tcW w:w="1026" w:type="dxa"/>
          </w:tcPr>
          <w:p w:rsidR="00A318CF" w:rsidRPr="00246E5B" w:rsidRDefault="000510FE" w:rsidP="00A318CF">
            <w:pPr>
              <w:jc w:val="center"/>
              <w:rPr>
                <w:sz w:val="24"/>
                <w:szCs w:val="24"/>
              </w:rPr>
            </w:pPr>
            <w:r>
              <w:rPr>
                <w:sz w:val="24"/>
                <w:szCs w:val="24"/>
              </w:rPr>
              <w:t>100</w:t>
            </w:r>
          </w:p>
        </w:tc>
      </w:tr>
      <w:bookmarkEnd w:id="0"/>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sz w:val="24"/>
                <w:szCs w:val="24"/>
              </w:rPr>
            </w:pPr>
          </w:p>
        </w:tc>
        <w:tc>
          <w:tcPr>
            <w:tcW w:w="953" w:type="dxa"/>
          </w:tcPr>
          <w:p w:rsidR="000510FE" w:rsidRPr="00246E5B" w:rsidRDefault="000510FE" w:rsidP="005C7D53">
            <w:pPr>
              <w:rPr>
                <w:sz w:val="24"/>
                <w:szCs w:val="24"/>
              </w:rPr>
            </w:pPr>
          </w:p>
        </w:tc>
        <w:tc>
          <w:tcPr>
            <w:tcW w:w="2702" w:type="dxa"/>
          </w:tcPr>
          <w:p w:rsidR="000510FE" w:rsidRPr="00246E5B" w:rsidRDefault="000510FE" w:rsidP="005C7D53">
            <w:pPr>
              <w:rPr>
                <w:sz w:val="24"/>
                <w:szCs w:val="24"/>
              </w:rPr>
            </w:pPr>
            <w:r>
              <w:rPr>
                <w:sz w:val="24"/>
                <w:szCs w:val="24"/>
              </w:rPr>
              <w:t>Website</w:t>
            </w:r>
          </w:p>
        </w:tc>
        <w:tc>
          <w:tcPr>
            <w:tcW w:w="938" w:type="dxa"/>
          </w:tcPr>
          <w:p w:rsidR="000510FE" w:rsidRPr="00246E5B" w:rsidRDefault="000510FE" w:rsidP="008C46D1">
            <w:pPr>
              <w:jc w:val="center"/>
              <w:rPr>
                <w:sz w:val="24"/>
                <w:szCs w:val="24"/>
              </w:rPr>
            </w:pPr>
            <w:r>
              <w:rPr>
                <w:sz w:val="24"/>
                <w:szCs w:val="24"/>
              </w:rPr>
              <w:t>223</w:t>
            </w:r>
          </w:p>
        </w:tc>
        <w:tc>
          <w:tcPr>
            <w:tcW w:w="1026" w:type="dxa"/>
          </w:tcPr>
          <w:p w:rsidR="000510FE" w:rsidRPr="00246E5B" w:rsidRDefault="000510FE" w:rsidP="005C7D53">
            <w:pPr>
              <w:jc w:val="center"/>
              <w:rPr>
                <w:sz w:val="24"/>
                <w:szCs w:val="24"/>
              </w:rPr>
            </w:pPr>
            <w:r>
              <w:rPr>
                <w:sz w:val="24"/>
                <w:szCs w:val="24"/>
              </w:rPr>
              <w:t>136</w:t>
            </w:r>
          </w:p>
        </w:tc>
      </w:tr>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sz w:val="24"/>
                <w:szCs w:val="24"/>
              </w:rPr>
            </w:pPr>
          </w:p>
        </w:tc>
        <w:tc>
          <w:tcPr>
            <w:tcW w:w="953" w:type="dxa"/>
          </w:tcPr>
          <w:p w:rsidR="000510FE" w:rsidRPr="00246E5B" w:rsidRDefault="000510FE" w:rsidP="005C7D53">
            <w:pPr>
              <w:rPr>
                <w:sz w:val="24"/>
                <w:szCs w:val="24"/>
              </w:rPr>
            </w:pPr>
          </w:p>
        </w:tc>
        <w:tc>
          <w:tcPr>
            <w:tcW w:w="2702" w:type="dxa"/>
          </w:tcPr>
          <w:p w:rsidR="000510FE" w:rsidRPr="00246E5B" w:rsidRDefault="000510FE" w:rsidP="005C7D53">
            <w:pPr>
              <w:rPr>
                <w:sz w:val="24"/>
                <w:szCs w:val="24"/>
              </w:rPr>
            </w:pPr>
            <w:r w:rsidRPr="00246E5B">
              <w:rPr>
                <w:sz w:val="24"/>
                <w:szCs w:val="24"/>
              </w:rPr>
              <w:t>Gifts/Donations</w:t>
            </w:r>
          </w:p>
        </w:tc>
        <w:tc>
          <w:tcPr>
            <w:tcW w:w="938" w:type="dxa"/>
          </w:tcPr>
          <w:p w:rsidR="000510FE" w:rsidRPr="00246E5B" w:rsidRDefault="000510FE" w:rsidP="008C46D1">
            <w:pPr>
              <w:jc w:val="center"/>
              <w:rPr>
                <w:sz w:val="24"/>
                <w:szCs w:val="24"/>
              </w:rPr>
            </w:pPr>
            <w:r>
              <w:rPr>
                <w:sz w:val="24"/>
                <w:szCs w:val="24"/>
              </w:rPr>
              <w:t>2750</w:t>
            </w:r>
          </w:p>
        </w:tc>
        <w:tc>
          <w:tcPr>
            <w:tcW w:w="1026" w:type="dxa"/>
          </w:tcPr>
          <w:p w:rsidR="000510FE" w:rsidRPr="00246E5B" w:rsidRDefault="000510FE" w:rsidP="000510FE">
            <w:pPr>
              <w:jc w:val="center"/>
              <w:rPr>
                <w:sz w:val="24"/>
                <w:szCs w:val="24"/>
              </w:rPr>
            </w:pPr>
            <w:r>
              <w:rPr>
                <w:sz w:val="24"/>
                <w:szCs w:val="24"/>
              </w:rPr>
              <w:t>2263</w:t>
            </w:r>
          </w:p>
        </w:tc>
      </w:tr>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sz w:val="24"/>
                <w:szCs w:val="24"/>
              </w:rPr>
            </w:pPr>
          </w:p>
        </w:tc>
        <w:tc>
          <w:tcPr>
            <w:tcW w:w="953" w:type="dxa"/>
          </w:tcPr>
          <w:p w:rsidR="000510FE" w:rsidRPr="00246E5B" w:rsidRDefault="000510FE" w:rsidP="005C7D53">
            <w:pPr>
              <w:rPr>
                <w:sz w:val="24"/>
                <w:szCs w:val="24"/>
              </w:rPr>
            </w:pPr>
          </w:p>
        </w:tc>
        <w:tc>
          <w:tcPr>
            <w:tcW w:w="2702" w:type="dxa"/>
          </w:tcPr>
          <w:p w:rsidR="000510FE" w:rsidRPr="00246E5B" w:rsidRDefault="000510FE" w:rsidP="005C7D53">
            <w:pPr>
              <w:rPr>
                <w:sz w:val="24"/>
                <w:szCs w:val="24"/>
              </w:rPr>
            </w:pPr>
            <w:r w:rsidRPr="00246E5B">
              <w:rPr>
                <w:sz w:val="24"/>
                <w:szCs w:val="24"/>
              </w:rPr>
              <w:t>Others</w:t>
            </w:r>
          </w:p>
        </w:tc>
        <w:tc>
          <w:tcPr>
            <w:tcW w:w="938" w:type="dxa"/>
          </w:tcPr>
          <w:p w:rsidR="000510FE" w:rsidRPr="00246E5B" w:rsidRDefault="000510FE" w:rsidP="008C46D1">
            <w:pPr>
              <w:jc w:val="center"/>
              <w:rPr>
                <w:sz w:val="24"/>
                <w:szCs w:val="24"/>
              </w:rPr>
            </w:pPr>
            <w:r>
              <w:rPr>
                <w:sz w:val="24"/>
                <w:szCs w:val="24"/>
              </w:rPr>
              <w:t>130</w:t>
            </w:r>
          </w:p>
        </w:tc>
        <w:tc>
          <w:tcPr>
            <w:tcW w:w="1026" w:type="dxa"/>
          </w:tcPr>
          <w:p w:rsidR="000510FE" w:rsidRPr="00246E5B" w:rsidRDefault="000510FE" w:rsidP="005C7D53">
            <w:pPr>
              <w:jc w:val="center"/>
              <w:rPr>
                <w:sz w:val="24"/>
                <w:szCs w:val="24"/>
              </w:rPr>
            </w:pPr>
            <w:r>
              <w:rPr>
                <w:sz w:val="24"/>
                <w:szCs w:val="24"/>
              </w:rPr>
              <w:t>91</w:t>
            </w:r>
          </w:p>
        </w:tc>
      </w:tr>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sz w:val="24"/>
                <w:szCs w:val="24"/>
              </w:rPr>
            </w:pPr>
          </w:p>
        </w:tc>
        <w:tc>
          <w:tcPr>
            <w:tcW w:w="953" w:type="dxa"/>
          </w:tcPr>
          <w:p w:rsidR="000510FE" w:rsidRPr="00246E5B" w:rsidRDefault="000510FE" w:rsidP="005C7D53">
            <w:pPr>
              <w:rPr>
                <w:sz w:val="24"/>
                <w:szCs w:val="24"/>
              </w:rPr>
            </w:pPr>
          </w:p>
        </w:tc>
        <w:tc>
          <w:tcPr>
            <w:tcW w:w="2702" w:type="dxa"/>
          </w:tcPr>
          <w:p w:rsidR="000510FE" w:rsidRPr="00246E5B" w:rsidRDefault="000510FE" w:rsidP="005C7D53">
            <w:pPr>
              <w:rPr>
                <w:sz w:val="24"/>
                <w:szCs w:val="24"/>
              </w:rPr>
            </w:pPr>
            <w:r w:rsidRPr="00246E5B">
              <w:rPr>
                <w:sz w:val="24"/>
                <w:szCs w:val="24"/>
              </w:rPr>
              <w:t>Surplus</w:t>
            </w:r>
          </w:p>
        </w:tc>
        <w:tc>
          <w:tcPr>
            <w:tcW w:w="938" w:type="dxa"/>
          </w:tcPr>
          <w:p w:rsidR="000510FE" w:rsidRPr="00246E5B" w:rsidRDefault="000510FE" w:rsidP="008C46D1">
            <w:pPr>
              <w:jc w:val="center"/>
              <w:rPr>
                <w:sz w:val="24"/>
                <w:szCs w:val="24"/>
              </w:rPr>
            </w:pPr>
            <w:r>
              <w:rPr>
                <w:sz w:val="24"/>
                <w:szCs w:val="24"/>
              </w:rPr>
              <w:t>1780</w:t>
            </w:r>
          </w:p>
        </w:tc>
        <w:tc>
          <w:tcPr>
            <w:tcW w:w="1026" w:type="dxa"/>
          </w:tcPr>
          <w:p w:rsidR="000510FE" w:rsidRPr="00246E5B" w:rsidRDefault="000510FE" w:rsidP="005C7D53">
            <w:pPr>
              <w:jc w:val="center"/>
              <w:rPr>
                <w:sz w:val="24"/>
                <w:szCs w:val="24"/>
              </w:rPr>
            </w:pPr>
            <w:r>
              <w:rPr>
                <w:sz w:val="24"/>
                <w:szCs w:val="24"/>
              </w:rPr>
              <w:t>3150</w:t>
            </w:r>
          </w:p>
        </w:tc>
      </w:tr>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sz w:val="24"/>
                <w:szCs w:val="24"/>
              </w:rPr>
            </w:pPr>
          </w:p>
        </w:tc>
        <w:tc>
          <w:tcPr>
            <w:tcW w:w="953" w:type="dxa"/>
          </w:tcPr>
          <w:p w:rsidR="000510FE" w:rsidRPr="00246E5B" w:rsidRDefault="000510FE" w:rsidP="005C7D53">
            <w:pPr>
              <w:rPr>
                <w:sz w:val="24"/>
                <w:szCs w:val="24"/>
              </w:rPr>
            </w:pPr>
          </w:p>
        </w:tc>
        <w:tc>
          <w:tcPr>
            <w:tcW w:w="2702" w:type="dxa"/>
          </w:tcPr>
          <w:p w:rsidR="000510FE" w:rsidRPr="00246E5B" w:rsidRDefault="000510FE" w:rsidP="005C7D53">
            <w:pPr>
              <w:rPr>
                <w:sz w:val="24"/>
                <w:szCs w:val="24"/>
              </w:rPr>
            </w:pPr>
          </w:p>
        </w:tc>
        <w:tc>
          <w:tcPr>
            <w:tcW w:w="938" w:type="dxa"/>
          </w:tcPr>
          <w:p w:rsidR="000510FE" w:rsidRPr="00246E5B" w:rsidRDefault="000510FE" w:rsidP="008C46D1">
            <w:pPr>
              <w:jc w:val="center"/>
              <w:rPr>
                <w:sz w:val="24"/>
                <w:szCs w:val="24"/>
              </w:rPr>
            </w:pPr>
          </w:p>
        </w:tc>
        <w:tc>
          <w:tcPr>
            <w:tcW w:w="1026" w:type="dxa"/>
          </w:tcPr>
          <w:p w:rsidR="000510FE" w:rsidRPr="00246E5B" w:rsidRDefault="000510FE" w:rsidP="005C7D53">
            <w:pPr>
              <w:jc w:val="center"/>
              <w:rPr>
                <w:sz w:val="24"/>
                <w:szCs w:val="24"/>
              </w:rPr>
            </w:pPr>
          </w:p>
        </w:tc>
      </w:tr>
      <w:tr w:rsidR="000510FE" w:rsidRPr="00246E5B" w:rsidTr="00A318CF">
        <w:tc>
          <w:tcPr>
            <w:tcW w:w="2599" w:type="dxa"/>
          </w:tcPr>
          <w:p w:rsidR="000510FE" w:rsidRPr="00246E5B" w:rsidRDefault="000510FE" w:rsidP="005C7D53">
            <w:pPr>
              <w:rPr>
                <w:sz w:val="24"/>
                <w:szCs w:val="24"/>
              </w:rPr>
            </w:pPr>
            <w:r w:rsidRPr="00246E5B">
              <w:rPr>
                <w:sz w:val="24"/>
                <w:szCs w:val="24"/>
              </w:rPr>
              <w:t>TOTAL</w:t>
            </w:r>
          </w:p>
        </w:tc>
        <w:tc>
          <w:tcPr>
            <w:tcW w:w="798" w:type="dxa"/>
          </w:tcPr>
          <w:p w:rsidR="000510FE" w:rsidRPr="00246E5B" w:rsidRDefault="000510FE" w:rsidP="005C7D53">
            <w:pPr>
              <w:rPr>
                <w:sz w:val="24"/>
                <w:szCs w:val="24"/>
              </w:rPr>
            </w:pPr>
            <w:r>
              <w:rPr>
                <w:b/>
                <w:sz w:val="24"/>
                <w:szCs w:val="24"/>
              </w:rPr>
              <w:t>7401</w:t>
            </w:r>
          </w:p>
        </w:tc>
        <w:tc>
          <w:tcPr>
            <w:tcW w:w="953" w:type="dxa"/>
          </w:tcPr>
          <w:p w:rsidR="000510FE" w:rsidRPr="00246E5B" w:rsidRDefault="000510FE" w:rsidP="005C7D53">
            <w:pPr>
              <w:rPr>
                <w:sz w:val="24"/>
                <w:szCs w:val="24"/>
              </w:rPr>
            </w:pPr>
            <w:r>
              <w:rPr>
                <w:b/>
                <w:sz w:val="24"/>
                <w:szCs w:val="24"/>
              </w:rPr>
              <w:t>8005</w:t>
            </w:r>
          </w:p>
        </w:tc>
        <w:tc>
          <w:tcPr>
            <w:tcW w:w="2702" w:type="dxa"/>
          </w:tcPr>
          <w:p w:rsidR="000510FE" w:rsidRPr="00246E5B" w:rsidRDefault="000510FE" w:rsidP="005C7D53">
            <w:pPr>
              <w:rPr>
                <w:sz w:val="24"/>
                <w:szCs w:val="24"/>
              </w:rPr>
            </w:pPr>
            <w:r w:rsidRPr="00246E5B">
              <w:rPr>
                <w:sz w:val="24"/>
                <w:szCs w:val="24"/>
              </w:rPr>
              <w:t>TOTAL</w:t>
            </w:r>
          </w:p>
        </w:tc>
        <w:tc>
          <w:tcPr>
            <w:tcW w:w="938" w:type="dxa"/>
          </w:tcPr>
          <w:p w:rsidR="000510FE" w:rsidRPr="000510FE" w:rsidRDefault="000510FE" w:rsidP="005C7D53">
            <w:pPr>
              <w:jc w:val="center"/>
              <w:rPr>
                <w:b/>
                <w:bCs/>
                <w:sz w:val="24"/>
                <w:szCs w:val="24"/>
              </w:rPr>
            </w:pPr>
            <w:r w:rsidRPr="000510FE">
              <w:rPr>
                <w:b/>
                <w:bCs/>
                <w:sz w:val="24"/>
                <w:szCs w:val="24"/>
              </w:rPr>
              <w:t>7401</w:t>
            </w:r>
          </w:p>
        </w:tc>
        <w:tc>
          <w:tcPr>
            <w:tcW w:w="1026" w:type="dxa"/>
          </w:tcPr>
          <w:p w:rsidR="000510FE" w:rsidRPr="00246E5B" w:rsidRDefault="000510FE" w:rsidP="005C7D53">
            <w:pPr>
              <w:jc w:val="center"/>
              <w:rPr>
                <w:sz w:val="24"/>
                <w:szCs w:val="24"/>
              </w:rPr>
            </w:pPr>
            <w:r>
              <w:rPr>
                <w:b/>
                <w:sz w:val="24"/>
                <w:szCs w:val="24"/>
              </w:rPr>
              <w:t>8005</w:t>
            </w:r>
          </w:p>
        </w:tc>
      </w:tr>
      <w:tr w:rsidR="000510FE" w:rsidRPr="00246E5B" w:rsidTr="00A318CF">
        <w:tc>
          <w:tcPr>
            <w:tcW w:w="2599" w:type="dxa"/>
          </w:tcPr>
          <w:p w:rsidR="000510FE" w:rsidRPr="00246E5B" w:rsidRDefault="000510FE" w:rsidP="005C7D53">
            <w:pPr>
              <w:rPr>
                <w:sz w:val="24"/>
                <w:szCs w:val="24"/>
              </w:rPr>
            </w:pPr>
          </w:p>
        </w:tc>
        <w:tc>
          <w:tcPr>
            <w:tcW w:w="798" w:type="dxa"/>
          </w:tcPr>
          <w:p w:rsidR="000510FE" w:rsidRPr="00246E5B" w:rsidRDefault="000510FE" w:rsidP="005C7D53">
            <w:pPr>
              <w:rPr>
                <w:b/>
                <w:sz w:val="24"/>
                <w:szCs w:val="24"/>
              </w:rPr>
            </w:pPr>
          </w:p>
        </w:tc>
        <w:tc>
          <w:tcPr>
            <w:tcW w:w="953" w:type="dxa"/>
          </w:tcPr>
          <w:p w:rsidR="000510FE" w:rsidRPr="00246E5B" w:rsidRDefault="000510FE" w:rsidP="005C7D53">
            <w:pPr>
              <w:rPr>
                <w:b/>
                <w:sz w:val="24"/>
                <w:szCs w:val="24"/>
              </w:rPr>
            </w:pPr>
          </w:p>
        </w:tc>
        <w:tc>
          <w:tcPr>
            <w:tcW w:w="2702" w:type="dxa"/>
          </w:tcPr>
          <w:p w:rsidR="000510FE" w:rsidRPr="00246E5B" w:rsidRDefault="000510FE" w:rsidP="005C7D53">
            <w:pPr>
              <w:rPr>
                <w:sz w:val="24"/>
                <w:szCs w:val="24"/>
              </w:rPr>
            </w:pPr>
          </w:p>
        </w:tc>
        <w:tc>
          <w:tcPr>
            <w:tcW w:w="938" w:type="dxa"/>
          </w:tcPr>
          <w:p w:rsidR="000510FE" w:rsidRPr="00246E5B" w:rsidRDefault="000510FE" w:rsidP="005C7D53">
            <w:pPr>
              <w:jc w:val="center"/>
              <w:rPr>
                <w:b/>
                <w:sz w:val="24"/>
                <w:szCs w:val="24"/>
              </w:rPr>
            </w:pPr>
          </w:p>
        </w:tc>
        <w:tc>
          <w:tcPr>
            <w:tcW w:w="1026" w:type="dxa"/>
          </w:tcPr>
          <w:p w:rsidR="000510FE" w:rsidRPr="00246E5B" w:rsidRDefault="000510FE" w:rsidP="005C7D53">
            <w:pPr>
              <w:jc w:val="center"/>
              <w:rPr>
                <w:b/>
                <w:sz w:val="24"/>
                <w:szCs w:val="24"/>
              </w:rPr>
            </w:pPr>
          </w:p>
        </w:tc>
      </w:tr>
    </w:tbl>
    <w:p w:rsidR="0051795E" w:rsidRPr="00246E5B" w:rsidRDefault="0051795E" w:rsidP="0051795E">
      <w:pPr>
        <w:rPr>
          <w:sz w:val="24"/>
          <w:szCs w:val="24"/>
        </w:rPr>
      </w:pPr>
    </w:p>
    <w:tbl>
      <w:tblPr>
        <w:tblStyle w:val="TableGrid"/>
        <w:tblW w:w="0" w:type="auto"/>
        <w:tblLook w:val="04A0" w:firstRow="1" w:lastRow="0" w:firstColumn="1" w:lastColumn="0" w:noHBand="0" w:noVBand="1"/>
      </w:tblPr>
      <w:tblGrid>
        <w:gridCol w:w="3397"/>
        <w:gridCol w:w="1134"/>
      </w:tblGrid>
      <w:tr w:rsidR="0051795E" w:rsidRPr="00246E5B" w:rsidTr="005C7D53">
        <w:trPr>
          <w:trHeight w:val="469"/>
        </w:trPr>
        <w:tc>
          <w:tcPr>
            <w:tcW w:w="3397" w:type="dxa"/>
          </w:tcPr>
          <w:p w:rsidR="0051795E" w:rsidRPr="00246E5B" w:rsidRDefault="0051795E" w:rsidP="005C7D53">
            <w:pPr>
              <w:rPr>
                <w:sz w:val="24"/>
                <w:szCs w:val="24"/>
              </w:rPr>
            </w:pPr>
            <w:r w:rsidRPr="00246E5B">
              <w:rPr>
                <w:sz w:val="24"/>
                <w:szCs w:val="24"/>
              </w:rPr>
              <w:t>Balance Sheet</w:t>
            </w:r>
          </w:p>
          <w:p w:rsidR="0051795E" w:rsidRPr="00246E5B" w:rsidRDefault="0051795E" w:rsidP="005C7D53">
            <w:pPr>
              <w:rPr>
                <w:sz w:val="24"/>
                <w:szCs w:val="24"/>
              </w:rPr>
            </w:pPr>
          </w:p>
        </w:tc>
        <w:tc>
          <w:tcPr>
            <w:tcW w:w="1134" w:type="dxa"/>
          </w:tcPr>
          <w:p w:rsidR="0051795E" w:rsidRPr="00246E5B" w:rsidRDefault="0051795E" w:rsidP="005C7D53">
            <w:pPr>
              <w:jc w:val="center"/>
              <w:rPr>
                <w:sz w:val="24"/>
                <w:szCs w:val="24"/>
              </w:rPr>
            </w:pPr>
            <w:r w:rsidRPr="00246E5B">
              <w:rPr>
                <w:sz w:val="24"/>
                <w:szCs w:val="24"/>
              </w:rPr>
              <w:t>£</w:t>
            </w:r>
          </w:p>
        </w:tc>
      </w:tr>
      <w:tr w:rsidR="008C46D1" w:rsidRPr="00246E5B" w:rsidTr="005C7D53">
        <w:tc>
          <w:tcPr>
            <w:tcW w:w="3397" w:type="dxa"/>
          </w:tcPr>
          <w:p w:rsidR="008C46D1" w:rsidRPr="00246E5B" w:rsidRDefault="008C46D1" w:rsidP="005C7D53">
            <w:pPr>
              <w:rPr>
                <w:sz w:val="24"/>
                <w:szCs w:val="24"/>
              </w:rPr>
            </w:pPr>
            <w:r w:rsidRPr="00246E5B">
              <w:rPr>
                <w:sz w:val="24"/>
                <w:szCs w:val="24"/>
              </w:rPr>
              <w:t>Opening balance 1</w:t>
            </w:r>
            <w:r w:rsidR="00205F27">
              <w:rPr>
                <w:sz w:val="24"/>
                <w:szCs w:val="24"/>
              </w:rPr>
              <w:t xml:space="preserve"> January </w:t>
            </w:r>
            <w:r w:rsidRPr="00246E5B">
              <w:rPr>
                <w:sz w:val="24"/>
                <w:szCs w:val="24"/>
              </w:rPr>
              <w:t>202</w:t>
            </w:r>
            <w:r w:rsidR="000510FE">
              <w:rPr>
                <w:sz w:val="24"/>
                <w:szCs w:val="24"/>
              </w:rPr>
              <w:t>4</w:t>
            </w:r>
          </w:p>
        </w:tc>
        <w:tc>
          <w:tcPr>
            <w:tcW w:w="1134" w:type="dxa"/>
          </w:tcPr>
          <w:p w:rsidR="008C46D1" w:rsidRPr="00246E5B" w:rsidRDefault="000510FE" w:rsidP="008C46D1">
            <w:pPr>
              <w:jc w:val="center"/>
              <w:rPr>
                <w:sz w:val="24"/>
                <w:szCs w:val="24"/>
              </w:rPr>
            </w:pPr>
            <w:r>
              <w:rPr>
                <w:sz w:val="24"/>
                <w:szCs w:val="24"/>
              </w:rPr>
              <w:t>10669</w:t>
            </w:r>
          </w:p>
        </w:tc>
      </w:tr>
      <w:tr w:rsidR="00205F27" w:rsidRPr="00246E5B" w:rsidTr="005C7D53">
        <w:tc>
          <w:tcPr>
            <w:tcW w:w="3397" w:type="dxa"/>
          </w:tcPr>
          <w:p w:rsidR="00205F27" w:rsidRPr="00246E5B" w:rsidRDefault="00205F27" w:rsidP="005C7D53">
            <w:pPr>
              <w:rPr>
                <w:sz w:val="24"/>
                <w:szCs w:val="24"/>
              </w:rPr>
            </w:pPr>
            <w:r w:rsidRPr="00246E5B">
              <w:rPr>
                <w:sz w:val="24"/>
                <w:szCs w:val="24"/>
              </w:rPr>
              <w:t>Surplus 202</w:t>
            </w:r>
            <w:r w:rsidR="000510FE">
              <w:rPr>
                <w:sz w:val="24"/>
                <w:szCs w:val="24"/>
              </w:rPr>
              <w:t>4</w:t>
            </w:r>
          </w:p>
        </w:tc>
        <w:tc>
          <w:tcPr>
            <w:tcW w:w="1134" w:type="dxa"/>
          </w:tcPr>
          <w:p w:rsidR="00205F27" w:rsidRPr="00246E5B" w:rsidRDefault="000510FE" w:rsidP="008C46D1">
            <w:pPr>
              <w:jc w:val="center"/>
              <w:rPr>
                <w:sz w:val="24"/>
                <w:szCs w:val="24"/>
              </w:rPr>
            </w:pPr>
            <w:r>
              <w:rPr>
                <w:sz w:val="24"/>
                <w:szCs w:val="24"/>
              </w:rPr>
              <w:t>1780</w:t>
            </w:r>
          </w:p>
        </w:tc>
      </w:tr>
      <w:tr w:rsidR="00205F27" w:rsidRPr="00246E5B" w:rsidTr="005C7D53">
        <w:tc>
          <w:tcPr>
            <w:tcW w:w="3397" w:type="dxa"/>
          </w:tcPr>
          <w:p w:rsidR="00205F27" w:rsidRPr="00246E5B" w:rsidRDefault="00205F27" w:rsidP="005C7D53">
            <w:pPr>
              <w:rPr>
                <w:sz w:val="24"/>
                <w:szCs w:val="24"/>
              </w:rPr>
            </w:pPr>
            <w:r w:rsidRPr="00246E5B">
              <w:rPr>
                <w:sz w:val="24"/>
                <w:szCs w:val="24"/>
              </w:rPr>
              <w:t>Closing Balance:31 December 202</w:t>
            </w:r>
            <w:r w:rsidR="000510FE">
              <w:rPr>
                <w:sz w:val="24"/>
                <w:szCs w:val="24"/>
              </w:rPr>
              <w:t>4</w:t>
            </w:r>
          </w:p>
        </w:tc>
        <w:tc>
          <w:tcPr>
            <w:tcW w:w="1134" w:type="dxa"/>
          </w:tcPr>
          <w:p w:rsidR="00205F27" w:rsidRDefault="000510FE" w:rsidP="008C46D1">
            <w:pPr>
              <w:jc w:val="center"/>
              <w:rPr>
                <w:sz w:val="24"/>
                <w:szCs w:val="24"/>
              </w:rPr>
            </w:pPr>
            <w:r>
              <w:rPr>
                <w:sz w:val="24"/>
                <w:szCs w:val="24"/>
              </w:rPr>
              <w:t>12449</w:t>
            </w:r>
          </w:p>
          <w:p w:rsidR="000510FE" w:rsidRPr="00246E5B" w:rsidRDefault="000510FE" w:rsidP="008C46D1">
            <w:pPr>
              <w:jc w:val="center"/>
              <w:rPr>
                <w:sz w:val="24"/>
                <w:szCs w:val="24"/>
              </w:rPr>
            </w:pPr>
          </w:p>
        </w:tc>
      </w:tr>
    </w:tbl>
    <w:p w:rsidR="0051795E" w:rsidRPr="00246E5B" w:rsidRDefault="0051795E" w:rsidP="0051795E">
      <w:pPr>
        <w:rPr>
          <w:sz w:val="24"/>
          <w:szCs w:val="24"/>
        </w:rPr>
      </w:pPr>
    </w:p>
    <w:p w:rsidR="0051795E" w:rsidRPr="00246E5B" w:rsidRDefault="0051795E" w:rsidP="0051795E">
      <w:pPr>
        <w:rPr>
          <w:sz w:val="24"/>
          <w:szCs w:val="24"/>
        </w:rPr>
      </w:pPr>
    </w:p>
    <w:tbl>
      <w:tblPr>
        <w:tblStyle w:val="TableGrid"/>
        <w:tblW w:w="0" w:type="auto"/>
        <w:tblLook w:val="04A0" w:firstRow="1" w:lastRow="0" w:firstColumn="1" w:lastColumn="0" w:noHBand="0" w:noVBand="1"/>
      </w:tblPr>
      <w:tblGrid>
        <w:gridCol w:w="3397"/>
        <w:gridCol w:w="1134"/>
      </w:tblGrid>
      <w:tr w:rsidR="0051795E" w:rsidRPr="00246E5B" w:rsidTr="005C7D53">
        <w:trPr>
          <w:trHeight w:val="469"/>
        </w:trPr>
        <w:tc>
          <w:tcPr>
            <w:tcW w:w="3397" w:type="dxa"/>
          </w:tcPr>
          <w:p w:rsidR="0051795E" w:rsidRPr="00246E5B" w:rsidRDefault="0051795E" w:rsidP="005C7D53">
            <w:pPr>
              <w:rPr>
                <w:sz w:val="24"/>
                <w:szCs w:val="24"/>
              </w:rPr>
            </w:pPr>
            <w:bookmarkStart w:id="1" w:name="_Hlk123475471"/>
            <w:r w:rsidRPr="00246E5B">
              <w:rPr>
                <w:sz w:val="24"/>
                <w:szCs w:val="24"/>
              </w:rPr>
              <w:t>Balance made up of:</w:t>
            </w:r>
          </w:p>
          <w:p w:rsidR="0051795E" w:rsidRPr="00246E5B" w:rsidRDefault="0051795E" w:rsidP="005C7D53">
            <w:pPr>
              <w:rPr>
                <w:sz w:val="24"/>
                <w:szCs w:val="24"/>
              </w:rPr>
            </w:pPr>
          </w:p>
        </w:tc>
        <w:tc>
          <w:tcPr>
            <w:tcW w:w="1134" w:type="dxa"/>
          </w:tcPr>
          <w:p w:rsidR="0051795E" w:rsidRPr="00246E5B" w:rsidRDefault="0051795E" w:rsidP="008C46D1">
            <w:pPr>
              <w:jc w:val="center"/>
              <w:rPr>
                <w:sz w:val="24"/>
                <w:szCs w:val="24"/>
              </w:rPr>
            </w:pPr>
            <w:r w:rsidRPr="00246E5B">
              <w:rPr>
                <w:sz w:val="24"/>
                <w:szCs w:val="24"/>
              </w:rPr>
              <w:t>£</w:t>
            </w:r>
          </w:p>
        </w:tc>
      </w:tr>
      <w:tr w:rsidR="0051795E" w:rsidRPr="00246E5B" w:rsidTr="005C7D53">
        <w:tc>
          <w:tcPr>
            <w:tcW w:w="3397" w:type="dxa"/>
          </w:tcPr>
          <w:p w:rsidR="0051795E" w:rsidRPr="00246E5B" w:rsidRDefault="0051795E" w:rsidP="005C7D53">
            <w:pPr>
              <w:rPr>
                <w:sz w:val="24"/>
                <w:szCs w:val="24"/>
              </w:rPr>
            </w:pPr>
            <w:r w:rsidRPr="00246E5B">
              <w:rPr>
                <w:sz w:val="24"/>
                <w:szCs w:val="24"/>
              </w:rPr>
              <w:t>Bank</w:t>
            </w:r>
          </w:p>
        </w:tc>
        <w:tc>
          <w:tcPr>
            <w:tcW w:w="1134" w:type="dxa"/>
          </w:tcPr>
          <w:p w:rsidR="0051795E" w:rsidRPr="00246E5B" w:rsidRDefault="002778E0" w:rsidP="008C46D1">
            <w:pPr>
              <w:jc w:val="center"/>
              <w:rPr>
                <w:sz w:val="24"/>
                <w:szCs w:val="24"/>
              </w:rPr>
            </w:pPr>
            <w:r>
              <w:rPr>
                <w:sz w:val="24"/>
                <w:szCs w:val="24"/>
              </w:rPr>
              <w:t>12000</w:t>
            </w:r>
          </w:p>
        </w:tc>
      </w:tr>
      <w:tr w:rsidR="0051795E" w:rsidRPr="00246E5B" w:rsidTr="005C7D53">
        <w:tc>
          <w:tcPr>
            <w:tcW w:w="3397" w:type="dxa"/>
          </w:tcPr>
          <w:p w:rsidR="0051795E" w:rsidRPr="00246E5B" w:rsidRDefault="0051795E" w:rsidP="005C7D53">
            <w:pPr>
              <w:rPr>
                <w:sz w:val="24"/>
                <w:szCs w:val="24"/>
              </w:rPr>
            </w:pPr>
            <w:r w:rsidRPr="00246E5B">
              <w:rPr>
                <w:sz w:val="24"/>
                <w:szCs w:val="24"/>
              </w:rPr>
              <w:t>Cash</w:t>
            </w:r>
          </w:p>
        </w:tc>
        <w:tc>
          <w:tcPr>
            <w:tcW w:w="1134" w:type="dxa"/>
          </w:tcPr>
          <w:p w:rsidR="0051795E" w:rsidRPr="00246E5B" w:rsidRDefault="002778E0" w:rsidP="008C46D1">
            <w:pPr>
              <w:jc w:val="center"/>
              <w:rPr>
                <w:sz w:val="24"/>
                <w:szCs w:val="24"/>
              </w:rPr>
            </w:pPr>
            <w:r>
              <w:rPr>
                <w:sz w:val="24"/>
                <w:szCs w:val="24"/>
              </w:rPr>
              <w:t>449</w:t>
            </w:r>
          </w:p>
        </w:tc>
      </w:tr>
      <w:tr w:rsidR="008C46D1" w:rsidRPr="00246E5B" w:rsidTr="005C7D53">
        <w:tc>
          <w:tcPr>
            <w:tcW w:w="3397" w:type="dxa"/>
          </w:tcPr>
          <w:p w:rsidR="008C46D1" w:rsidRPr="00246E5B" w:rsidRDefault="008C46D1" w:rsidP="005C7D53">
            <w:pPr>
              <w:rPr>
                <w:sz w:val="24"/>
                <w:szCs w:val="24"/>
              </w:rPr>
            </w:pPr>
            <w:r w:rsidRPr="00246E5B">
              <w:rPr>
                <w:sz w:val="24"/>
                <w:szCs w:val="24"/>
              </w:rPr>
              <w:t>Total</w:t>
            </w:r>
          </w:p>
        </w:tc>
        <w:tc>
          <w:tcPr>
            <w:tcW w:w="1134" w:type="dxa"/>
          </w:tcPr>
          <w:p w:rsidR="008C46D1" w:rsidRPr="00246E5B" w:rsidRDefault="002778E0" w:rsidP="008C46D1">
            <w:pPr>
              <w:jc w:val="center"/>
              <w:rPr>
                <w:sz w:val="24"/>
                <w:szCs w:val="24"/>
              </w:rPr>
            </w:pPr>
            <w:r>
              <w:rPr>
                <w:sz w:val="24"/>
                <w:szCs w:val="24"/>
              </w:rPr>
              <w:t>12449</w:t>
            </w:r>
          </w:p>
        </w:tc>
      </w:tr>
      <w:bookmarkEnd w:id="1"/>
    </w:tbl>
    <w:p w:rsidR="002C188D" w:rsidRPr="00246E5B" w:rsidRDefault="002C188D" w:rsidP="00572ACE">
      <w:pPr>
        <w:rPr>
          <w:sz w:val="24"/>
          <w:szCs w:val="24"/>
        </w:rPr>
      </w:pPr>
    </w:p>
    <w:p w:rsidR="00283B3C" w:rsidRDefault="00283B3C" w:rsidP="00572ACE">
      <w:pPr>
        <w:rPr>
          <w:sz w:val="24"/>
          <w:szCs w:val="24"/>
        </w:rPr>
      </w:pPr>
    </w:p>
    <w:p w:rsidR="00283B3C" w:rsidRDefault="00283B3C" w:rsidP="00572ACE">
      <w:pPr>
        <w:rPr>
          <w:sz w:val="24"/>
          <w:szCs w:val="24"/>
        </w:rPr>
      </w:pPr>
    </w:p>
    <w:p w:rsidR="00283B3C" w:rsidRDefault="00283B3C" w:rsidP="00572ACE">
      <w:pPr>
        <w:rPr>
          <w:sz w:val="24"/>
          <w:szCs w:val="24"/>
        </w:rPr>
      </w:pPr>
    </w:p>
    <w:p w:rsidR="00205F27" w:rsidRDefault="00205F27" w:rsidP="00572ACE">
      <w:pPr>
        <w:rPr>
          <w:sz w:val="24"/>
          <w:szCs w:val="24"/>
        </w:rPr>
      </w:pPr>
    </w:p>
    <w:p w:rsidR="006134D4" w:rsidRDefault="006134D4" w:rsidP="00572ACE">
      <w:pPr>
        <w:rPr>
          <w:sz w:val="24"/>
          <w:szCs w:val="24"/>
        </w:rPr>
      </w:pPr>
    </w:p>
    <w:p w:rsidR="00356AA2" w:rsidRPr="00246E5B" w:rsidRDefault="008F1187" w:rsidP="00572ACE">
      <w:pPr>
        <w:rPr>
          <w:sz w:val="24"/>
          <w:szCs w:val="24"/>
        </w:rPr>
      </w:pPr>
      <w:r w:rsidRPr="00246E5B">
        <w:rPr>
          <w:sz w:val="24"/>
          <w:szCs w:val="24"/>
        </w:rPr>
        <w:t>Review of</w:t>
      </w:r>
      <w:r w:rsidR="00246E5B" w:rsidRPr="00246E5B">
        <w:rPr>
          <w:sz w:val="24"/>
          <w:szCs w:val="24"/>
        </w:rPr>
        <w:t xml:space="preserve"> Income/Expenditure.</w:t>
      </w:r>
    </w:p>
    <w:p w:rsidR="00E221EE" w:rsidRPr="00246E5B" w:rsidRDefault="00E221EE" w:rsidP="00572ACE">
      <w:pPr>
        <w:rPr>
          <w:sz w:val="24"/>
          <w:szCs w:val="24"/>
        </w:rPr>
      </w:pPr>
      <w:r w:rsidRPr="00246E5B">
        <w:rPr>
          <w:sz w:val="24"/>
          <w:szCs w:val="24"/>
        </w:rPr>
        <w:t xml:space="preserve">During the period under review our members have been very generous and </w:t>
      </w:r>
      <w:r w:rsidR="00205F27">
        <w:rPr>
          <w:sz w:val="24"/>
          <w:szCs w:val="24"/>
        </w:rPr>
        <w:t>our closing funds were £1</w:t>
      </w:r>
      <w:r w:rsidR="006134D4">
        <w:rPr>
          <w:sz w:val="24"/>
          <w:szCs w:val="24"/>
        </w:rPr>
        <w:t>2449</w:t>
      </w:r>
      <w:r w:rsidRPr="00246E5B">
        <w:rPr>
          <w:sz w:val="24"/>
          <w:szCs w:val="24"/>
        </w:rPr>
        <w:t xml:space="preserve">. </w:t>
      </w:r>
      <w:r w:rsidR="006134D4">
        <w:rPr>
          <w:sz w:val="24"/>
          <w:szCs w:val="24"/>
        </w:rPr>
        <w:t xml:space="preserve">We are conscious that, as a Charity, we should not be building a balance that is excessive for our needs.  </w:t>
      </w:r>
      <w:r w:rsidRPr="00246E5B">
        <w:rPr>
          <w:sz w:val="24"/>
          <w:szCs w:val="24"/>
        </w:rPr>
        <w:t xml:space="preserve">During the year the cost of building rental </w:t>
      </w:r>
      <w:r w:rsidR="006134D4">
        <w:rPr>
          <w:sz w:val="24"/>
          <w:szCs w:val="24"/>
        </w:rPr>
        <w:t>was our biggest, regular item of expense at £2010</w:t>
      </w:r>
      <w:r w:rsidRPr="00246E5B">
        <w:rPr>
          <w:sz w:val="24"/>
          <w:szCs w:val="24"/>
        </w:rPr>
        <w:t xml:space="preserve">. </w:t>
      </w:r>
      <w:r w:rsidR="00205F27">
        <w:rPr>
          <w:sz w:val="24"/>
          <w:szCs w:val="24"/>
        </w:rPr>
        <w:t>We met the travelling expenses of our visiting speakers who travelled significant distances to be present at Crace Church</w:t>
      </w:r>
    </w:p>
    <w:p w:rsidR="008F1187" w:rsidRDefault="00205F27" w:rsidP="00572ACE">
      <w:pPr>
        <w:rPr>
          <w:sz w:val="24"/>
          <w:szCs w:val="24"/>
        </w:rPr>
      </w:pPr>
      <w:r>
        <w:rPr>
          <w:sz w:val="24"/>
          <w:szCs w:val="24"/>
        </w:rPr>
        <w:t>We ensured that we met all legal requirements by taking out Insurance Cover and extend our CCLI Licence to cover our worship sessions.</w:t>
      </w:r>
    </w:p>
    <w:p w:rsidR="00205F27" w:rsidRPr="00246E5B" w:rsidRDefault="00205F27" w:rsidP="00572ACE">
      <w:pPr>
        <w:rPr>
          <w:sz w:val="24"/>
          <w:szCs w:val="24"/>
        </w:rPr>
      </w:pPr>
      <w:r>
        <w:rPr>
          <w:sz w:val="24"/>
          <w:szCs w:val="24"/>
        </w:rPr>
        <w:t>We were grateful for the generous donations of our members who agreed that we should make donations to national and international charities supporting God’s work.</w:t>
      </w:r>
      <w:r w:rsidR="00B10970">
        <w:rPr>
          <w:sz w:val="24"/>
          <w:szCs w:val="24"/>
        </w:rPr>
        <w:t xml:space="preserve"> We maintain a website which outlines our beliefs but is also a way for anyone to learn more about the Church. Every week we record the message presented at our services and they are openly available on the Church website.</w:t>
      </w:r>
    </w:p>
    <w:p w:rsidR="008F1187" w:rsidRPr="00246E5B" w:rsidRDefault="008F1187" w:rsidP="00572ACE">
      <w:pPr>
        <w:rPr>
          <w:sz w:val="24"/>
          <w:szCs w:val="24"/>
        </w:rPr>
      </w:pPr>
      <w:r w:rsidRPr="00246E5B">
        <w:rPr>
          <w:sz w:val="24"/>
          <w:szCs w:val="24"/>
        </w:rPr>
        <w:t xml:space="preserve">Reserves </w:t>
      </w:r>
    </w:p>
    <w:p w:rsidR="00246E5B" w:rsidRPr="00246E5B" w:rsidRDefault="00246E5B" w:rsidP="00572ACE">
      <w:pPr>
        <w:rPr>
          <w:sz w:val="24"/>
          <w:szCs w:val="24"/>
        </w:rPr>
      </w:pPr>
      <w:r w:rsidRPr="00246E5B">
        <w:rPr>
          <w:sz w:val="24"/>
          <w:szCs w:val="24"/>
        </w:rPr>
        <w:t>Our need for reserves is minimal but the Trustees believe that the current level of £</w:t>
      </w:r>
      <w:r w:rsidR="00205F27">
        <w:rPr>
          <w:sz w:val="24"/>
          <w:szCs w:val="24"/>
        </w:rPr>
        <w:t>1</w:t>
      </w:r>
      <w:r w:rsidR="006134D4">
        <w:rPr>
          <w:sz w:val="24"/>
          <w:szCs w:val="24"/>
        </w:rPr>
        <w:t>2449</w:t>
      </w:r>
      <w:r w:rsidRPr="00246E5B">
        <w:rPr>
          <w:sz w:val="24"/>
          <w:szCs w:val="24"/>
        </w:rPr>
        <w:t xml:space="preserve"> is adequate to meet any future increase in expenditure which </w:t>
      </w:r>
      <w:r w:rsidR="00205F27">
        <w:rPr>
          <w:sz w:val="24"/>
          <w:szCs w:val="24"/>
        </w:rPr>
        <w:t>is</w:t>
      </w:r>
      <w:r w:rsidRPr="00246E5B">
        <w:rPr>
          <w:sz w:val="24"/>
          <w:szCs w:val="24"/>
        </w:rPr>
        <w:t xml:space="preserve"> not covered by donations.</w:t>
      </w:r>
    </w:p>
    <w:p w:rsidR="008F1187" w:rsidRPr="00246E5B" w:rsidRDefault="008F1187" w:rsidP="00572ACE">
      <w:pPr>
        <w:rPr>
          <w:sz w:val="24"/>
          <w:szCs w:val="24"/>
        </w:rPr>
      </w:pPr>
      <w:r w:rsidRPr="00246E5B">
        <w:rPr>
          <w:sz w:val="24"/>
          <w:szCs w:val="24"/>
        </w:rPr>
        <w:t>Going Concern</w:t>
      </w:r>
    </w:p>
    <w:p w:rsidR="00246E5B" w:rsidRDefault="00246E5B" w:rsidP="00572ACE">
      <w:pPr>
        <w:rPr>
          <w:sz w:val="24"/>
          <w:szCs w:val="24"/>
        </w:rPr>
      </w:pPr>
      <w:r w:rsidRPr="00246E5B">
        <w:rPr>
          <w:sz w:val="24"/>
          <w:szCs w:val="24"/>
        </w:rPr>
        <w:t>The Trustees are confident that, from a financial viewpoint, the Church is a going concern.</w:t>
      </w:r>
    </w:p>
    <w:p w:rsidR="0014726D" w:rsidRDefault="0014726D" w:rsidP="00572ACE">
      <w:pPr>
        <w:rPr>
          <w:sz w:val="24"/>
          <w:szCs w:val="24"/>
        </w:rPr>
      </w:pPr>
    </w:p>
    <w:p w:rsidR="0014726D" w:rsidRDefault="0014726D" w:rsidP="00572ACE">
      <w:pPr>
        <w:rPr>
          <w:sz w:val="24"/>
          <w:szCs w:val="24"/>
        </w:rPr>
      </w:pPr>
      <w:r>
        <w:rPr>
          <w:sz w:val="24"/>
          <w:szCs w:val="24"/>
        </w:rPr>
        <w:t>Signed:</w:t>
      </w:r>
    </w:p>
    <w:p w:rsidR="0014726D" w:rsidRDefault="0014726D" w:rsidP="00572ACE">
      <w:pPr>
        <w:rPr>
          <w:sz w:val="24"/>
          <w:szCs w:val="24"/>
        </w:rPr>
      </w:pPr>
    </w:p>
    <w:p w:rsidR="0014726D" w:rsidRPr="00246E5B" w:rsidRDefault="0014726D" w:rsidP="00572ACE">
      <w:pPr>
        <w:rPr>
          <w:sz w:val="24"/>
          <w:szCs w:val="24"/>
        </w:rPr>
      </w:pPr>
      <w:r>
        <w:rPr>
          <w:sz w:val="24"/>
          <w:szCs w:val="24"/>
        </w:rPr>
        <w:t>Date:</w:t>
      </w:r>
    </w:p>
    <w:p w:rsidR="00023986" w:rsidRPr="00246E5B" w:rsidRDefault="00572ACE" w:rsidP="00572ACE">
      <w:pPr>
        <w:rPr>
          <w:sz w:val="24"/>
          <w:szCs w:val="24"/>
        </w:rPr>
      </w:pPr>
      <w:r w:rsidRPr="00246E5B">
        <w:rPr>
          <w:sz w:val="24"/>
          <w:szCs w:val="24"/>
        </w:rPr>
        <w:t xml:space="preserve"> </w:t>
      </w:r>
    </w:p>
    <w:p w:rsidR="00356AA2" w:rsidRPr="00246E5B" w:rsidRDefault="00356AA2" w:rsidP="00572ACE">
      <w:pPr>
        <w:rPr>
          <w:sz w:val="24"/>
          <w:szCs w:val="24"/>
        </w:rPr>
      </w:pPr>
    </w:p>
    <w:p w:rsidR="00356AA2" w:rsidRPr="00246E5B" w:rsidRDefault="00356AA2" w:rsidP="00572ACE">
      <w:pPr>
        <w:rPr>
          <w:sz w:val="24"/>
          <w:szCs w:val="24"/>
        </w:rPr>
      </w:pPr>
    </w:p>
    <w:p w:rsidR="00572ACE" w:rsidRPr="00246E5B" w:rsidRDefault="00572ACE" w:rsidP="00023986">
      <w:pPr>
        <w:rPr>
          <w:sz w:val="24"/>
          <w:szCs w:val="24"/>
        </w:rPr>
      </w:pPr>
    </w:p>
    <w:sectPr w:rsidR="00572ACE" w:rsidRPr="00246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0628"/>
    <w:multiLevelType w:val="multilevel"/>
    <w:tmpl w:val="A628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5850D7"/>
    <w:multiLevelType w:val="hybridMultilevel"/>
    <w:tmpl w:val="70DC2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AA023B"/>
    <w:multiLevelType w:val="multilevel"/>
    <w:tmpl w:val="6866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267962">
    <w:abstractNumId w:val="2"/>
  </w:num>
  <w:num w:numId="2" w16cid:durableId="731540512">
    <w:abstractNumId w:val="0"/>
  </w:num>
  <w:num w:numId="3" w16cid:durableId="528876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CE"/>
    <w:rsid w:val="000109E0"/>
    <w:rsid w:val="00010F84"/>
    <w:rsid w:val="00023986"/>
    <w:rsid w:val="000510FE"/>
    <w:rsid w:val="0014726D"/>
    <w:rsid w:val="00205F27"/>
    <w:rsid w:val="00246E5B"/>
    <w:rsid w:val="002778E0"/>
    <w:rsid w:val="00283B3C"/>
    <w:rsid w:val="002C188D"/>
    <w:rsid w:val="00356AA2"/>
    <w:rsid w:val="0051795E"/>
    <w:rsid w:val="00572ACE"/>
    <w:rsid w:val="006134D4"/>
    <w:rsid w:val="006A0B31"/>
    <w:rsid w:val="007166A5"/>
    <w:rsid w:val="00847726"/>
    <w:rsid w:val="008C46D1"/>
    <w:rsid w:val="008F1187"/>
    <w:rsid w:val="009C3C00"/>
    <w:rsid w:val="00A318CF"/>
    <w:rsid w:val="00B10970"/>
    <w:rsid w:val="00BC54F5"/>
    <w:rsid w:val="00CC2F94"/>
    <w:rsid w:val="00D06742"/>
    <w:rsid w:val="00D86F1C"/>
    <w:rsid w:val="00D9226F"/>
    <w:rsid w:val="00E22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5046"/>
  <w15:chartTrackingRefBased/>
  <w15:docId w15:val="{5F708270-E7A1-43B9-A6E6-AF501167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72AC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6">
    <w:name w:val="color_26"/>
    <w:basedOn w:val="DefaultParagraphFont"/>
    <w:rsid w:val="00572ACE"/>
  </w:style>
  <w:style w:type="character" w:customStyle="1" w:styleId="wixguard">
    <w:name w:val="wixguard"/>
    <w:basedOn w:val="DefaultParagraphFont"/>
    <w:rsid w:val="00572ACE"/>
  </w:style>
  <w:style w:type="paragraph" w:styleId="ListParagraph">
    <w:name w:val="List Paragraph"/>
    <w:basedOn w:val="Normal"/>
    <w:uiPriority w:val="34"/>
    <w:qFormat/>
    <w:rsid w:val="00023986"/>
    <w:pPr>
      <w:ind w:left="720"/>
      <w:contextualSpacing/>
    </w:pPr>
  </w:style>
  <w:style w:type="table" w:styleId="TableGrid">
    <w:name w:val="Table Grid"/>
    <w:basedOn w:val="TableNormal"/>
    <w:uiPriority w:val="39"/>
    <w:rsid w:val="0051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33466">
      <w:bodyDiv w:val="1"/>
      <w:marLeft w:val="0"/>
      <w:marRight w:val="0"/>
      <w:marTop w:val="0"/>
      <w:marBottom w:val="0"/>
      <w:divBdr>
        <w:top w:val="none" w:sz="0" w:space="0" w:color="auto"/>
        <w:left w:val="none" w:sz="0" w:space="0" w:color="auto"/>
        <w:bottom w:val="none" w:sz="0" w:space="0" w:color="auto"/>
        <w:right w:val="none" w:sz="0" w:space="0" w:color="auto"/>
      </w:divBdr>
    </w:div>
    <w:div w:id="1150169217">
      <w:bodyDiv w:val="1"/>
      <w:marLeft w:val="0"/>
      <w:marRight w:val="0"/>
      <w:marTop w:val="0"/>
      <w:marBottom w:val="0"/>
      <w:divBdr>
        <w:top w:val="none" w:sz="0" w:space="0" w:color="auto"/>
        <w:left w:val="none" w:sz="0" w:space="0" w:color="auto"/>
        <w:bottom w:val="none" w:sz="0" w:space="0" w:color="auto"/>
        <w:right w:val="none" w:sz="0" w:space="0" w:color="auto"/>
      </w:divBdr>
      <w:divsChild>
        <w:div w:id="1193304369">
          <w:marLeft w:val="0"/>
          <w:marRight w:val="0"/>
          <w:marTop w:val="0"/>
          <w:marBottom w:val="0"/>
          <w:divBdr>
            <w:top w:val="none" w:sz="0" w:space="0" w:color="auto"/>
            <w:left w:val="none" w:sz="0" w:space="0" w:color="auto"/>
            <w:bottom w:val="none" w:sz="0" w:space="0" w:color="auto"/>
            <w:right w:val="none" w:sz="0" w:space="0" w:color="auto"/>
          </w:divBdr>
        </w:div>
      </w:divsChild>
    </w:div>
    <w:div w:id="1165898095">
      <w:bodyDiv w:val="1"/>
      <w:marLeft w:val="0"/>
      <w:marRight w:val="0"/>
      <w:marTop w:val="0"/>
      <w:marBottom w:val="0"/>
      <w:divBdr>
        <w:top w:val="none" w:sz="0" w:space="0" w:color="auto"/>
        <w:left w:val="none" w:sz="0" w:space="0" w:color="auto"/>
        <w:bottom w:val="none" w:sz="0" w:space="0" w:color="auto"/>
        <w:right w:val="none" w:sz="0" w:space="0" w:color="auto"/>
      </w:divBdr>
    </w:div>
    <w:div w:id="1586646767">
      <w:bodyDiv w:val="1"/>
      <w:marLeft w:val="0"/>
      <w:marRight w:val="0"/>
      <w:marTop w:val="0"/>
      <w:marBottom w:val="0"/>
      <w:divBdr>
        <w:top w:val="none" w:sz="0" w:space="0" w:color="auto"/>
        <w:left w:val="none" w:sz="0" w:space="0" w:color="auto"/>
        <w:bottom w:val="none" w:sz="0" w:space="0" w:color="auto"/>
        <w:right w:val="none" w:sz="0" w:space="0" w:color="auto"/>
      </w:divBdr>
    </w:div>
    <w:div w:id="17748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Barratt</dc:creator>
  <cp:keywords/>
  <dc:description/>
  <cp:lastModifiedBy>Cyril Barratt</cp:lastModifiedBy>
  <cp:revision>5</cp:revision>
  <dcterms:created xsi:type="dcterms:W3CDTF">2024-06-26T09:01:00Z</dcterms:created>
  <dcterms:modified xsi:type="dcterms:W3CDTF">2025-04-21T10:23:00Z</dcterms:modified>
</cp:coreProperties>
</file>